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成都信息工程</w:t>
      </w:r>
      <w:r>
        <w:rPr>
          <w:rFonts w:asciiTheme="minorEastAsia" w:hAnsiTheme="minorEastAsia"/>
          <w:b/>
          <w:sz w:val="44"/>
          <w:szCs w:val="44"/>
        </w:rPr>
        <w:t>大学学生</w:t>
      </w:r>
    </w:p>
    <w:p>
      <w:pPr>
        <w:jc w:val="center"/>
        <w:rPr>
          <w:rFonts w:asciiTheme="minorEastAsia" w:hAnsiTheme="minorEastAsia"/>
          <w:b/>
          <w:sz w:val="44"/>
          <w:szCs w:val="44"/>
        </w:rPr>
      </w:pPr>
      <w:r>
        <w:rPr>
          <w:rFonts w:asciiTheme="minorEastAsia" w:hAnsiTheme="minorEastAsia"/>
          <w:b/>
          <w:sz w:val="44"/>
          <w:szCs w:val="44"/>
        </w:rPr>
        <w:t>赴国（境）外学习交流管理办法</w:t>
      </w:r>
    </w:p>
    <w:p>
      <w:pPr>
        <w:rPr>
          <w:rFonts w:asciiTheme="minorEastAsia" w:hAnsiTheme="minorEastAsia"/>
          <w:sz w:val="28"/>
          <w:szCs w:val="28"/>
        </w:rPr>
      </w:pPr>
    </w:p>
    <w:p>
      <w:pPr>
        <w:pStyle w:val="5"/>
        <w:numPr>
          <w:ilvl w:val="0"/>
          <w:numId w:val="1"/>
        </w:numPr>
        <w:ind w:firstLineChars="0"/>
        <w:jc w:val="center"/>
        <w:rPr>
          <w:rFonts w:cs="Helvetica" w:asciiTheme="minorEastAsia" w:hAnsiTheme="minorEastAsia"/>
          <w:b/>
          <w:color w:val="333333"/>
          <w:sz w:val="28"/>
          <w:szCs w:val="28"/>
        </w:rPr>
      </w:pPr>
      <w:r>
        <w:rPr>
          <w:rFonts w:hint="eastAsia" w:cs="Helvetica" w:asciiTheme="minorEastAsia" w:hAnsiTheme="minorEastAsia"/>
          <w:b/>
          <w:color w:val="333333"/>
          <w:sz w:val="28"/>
          <w:szCs w:val="28"/>
        </w:rPr>
        <w:t xml:space="preserve">总 </w:t>
      </w:r>
      <w:r>
        <w:rPr>
          <w:rFonts w:hint="eastAsia" w:cs="宋体" w:asciiTheme="minorEastAsia" w:hAnsiTheme="minorEastAsia"/>
          <w:b/>
          <w:color w:val="333333"/>
          <w:sz w:val="28"/>
          <w:szCs w:val="28"/>
        </w:rPr>
        <w:t> </w:t>
      </w:r>
      <w:r>
        <w:rPr>
          <w:rFonts w:hint="eastAsia" w:cs="Helvetica" w:asciiTheme="minorEastAsia" w:hAnsiTheme="minorEastAsia"/>
          <w:b/>
          <w:color w:val="333333"/>
          <w:sz w:val="28"/>
          <w:szCs w:val="28"/>
        </w:rPr>
        <w:t>则</w:t>
      </w:r>
    </w:p>
    <w:p>
      <w:pPr>
        <w:rPr>
          <w:rFonts w:cs="Helvetica" w:asciiTheme="minorEastAsia" w:hAnsiTheme="minorEastAsia"/>
          <w:color w:val="333333"/>
          <w:sz w:val="28"/>
          <w:szCs w:val="28"/>
        </w:rPr>
      </w:pPr>
      <w:r>
        <w:rPr>
          <w:rFonts w:hint="eastAsia" w:asciiTheme="minorEastAsia" w:hAnsiTheme="minorEastAsia"/>
          <w:b/>
          <w:sz w:val="28"/>
          <w:szCs w:val="28"/>
        </w:rPr>
        <w:t>第一条</w:t>
      </w:r>
      <w:r>
        <w:rPr>
          <w:rFonts w:hint="eastAsia" w:asciiTheme="minorEastAsia" w:hAnsiTheme="minorEastAsia"/>
          <w:sz w:val="28"/>
          <w:szCs w:val="28"/>
        </w:rPr>
        <w:t xml:space="preserve">  </w:t>
      </w:r>
      <w:r>
        <w:rPr>
          <w:rFonts w:asciiTheme="minorEastAsia" w:hAnsiTheme="minorEastAsia"/>
          <w:sz w:val="28"/>
          <w:szCs w:val="28"/>
        </w:rPr>
        <w:t>随着我校办学国际化水平的日益提高，学生赴国（境）外学习交流活动逐渐增多，</w:t>
      </w:r>
      <w:r>
        <w:rPr>
          <w:rFonts w:asciiTheme="minorEastAsia" w:hAnsiTheme="minorEastAsia"/>
          <w:color w:val="000000" w:themeColor="text1"/>
          <w:sz w:val="28"/>
          <w:szCs w:val="28"/>
          <w14:textFill>
            <w14:solidFill>
              <w14:schemeClr w14:val="tx1"/>
            </w14:solidFill>
          </w14:textFill>
        </w:rPr>
        <w:t>并与多个国（境）外高校签定了联合培养协议</w:t>
      </w:r>
      <w:r>
        <w:rPr>
          <w:rFonts w:hint="eastAsia" w:asciiTheme="minorEastAsia" w:hAnsiTheme="minorEastAsia"/>
          <w:color w:val="000000" w:themeColor="text1"/>
          <w:sz w:val="28"/>
          <w:szCs w:val="28"/>
          <w14:textFill>
            <w14:solidFill>
              <w14:schemeClr w14:val="tx1"/>
            </w14:solidFill>
          </w14:textFill>
        </w:rPr>
        <w:t>，</w:t>
      </w:r>
      <w:r>
        <w:rPr>
          <w:rFonts w:hint="eastAsia" w:cs="Helvetica" w:asciiTheme="minorEastAsia" w:hAnsiTheme="minorEastAsia"/>
          <w:color w:val="333333"/>
          <w:sz w:val="28"/>
          <w:szCs w:val="28"/>
        </w:rPr>
        <w:t>为切实推进</w:t>
      </w:r>
      <w:r>
        <w:rPr>
          <w:rFonts w:hint="eastAsia" w:asciiTheme="minorEastAsia" w:hAnsiTheme="minorEastAsia"/>
          <w:sz w:val="28"/>
          <w:szCs w:val="28"/>
        </w:rPr>
        <w:t>我校</w:t>
      </w:r>
      <w:r>
        <w:rPr>
          <w:rFonts w:hint="eastAsia" w:cs="Helvetica" w:asciiTheme="minorEastAsia" w:hAnsiTheme="minorEastAsia"/>
          <w:color w:val="333333"/>
          <w:sz w:val="28"/>
          <w:szCs w:val="28"/>
        </w:rPr>
        <w:t>国际化进程，全面推进双一流大学建设，规范学生赴国（境）外学习交流的管理，确保赴国（境）外交流学习项目的顺利实施和可持续发展，特制定本办法。</w:t>
      </w:r>
    </w:p>
    <w:p>
      <w:pPr>
        <w:rPr>
          <w:rFonts w:cs="Helvetica" w:asciiTheme="minorEastAsia" w:hAnsiTheme="minorEastAsia"/>
          <w:color w:val="333333"/>
          <w:sz w:val="28"/>
          <w:szCs w:val="28"/>
        </w:rPr>
      </w:pPr>
    </w:p>
    <w:p>
      <w:pPr>
        <w:rPr>
          <w:rFonts w:cs="Helvetica" w:asciiTheme="minorEastAsia" w:hAnsiTheme="minorEastAsia"/>
          <w:color w:val="333333"/>
          <w:sz w:val="28"/>
          <w:szCs w:val="28"/>
        </w:rPr>
      </w:pPr>
      <w:r>
        <w:rPr>
          <w:rFonts w:hint="eastAsia" w:cs="Helvetica" w:asciiTheme="minorEastAsia" w:hAnsiTheme="minorEastAsia"/>
          <w:b/>
          <w:color w:val="333333"/>
          <w:sz w:val="28"/>
          <w:szCs w:val="28"/>
        </w:rPr>
        <w:t>第二条</w:t>
      </w:r>
      <w:r>
        <w:rPr>
          <w:rFonts w:hint="eastAsia" w:cs="Helvetica" w:asciiTheme="minorEastAsia" w:hAnsiTheme="minorEastAsia"/>
          <w:color w:val="333333"/>
          <w:sz w:val="28"/>
          <w:szCs w:val="28"/>
        </w:rPr>
        <w:t xml:space="preserve">  本办法适用于</w:t>
      </w:r>
      <w:r>
        <w:rPr>
          <w:rFonts w:hint="eastAsia" w:cs="Helvetica" w:asciiTheme="minorEastAsia" w:hAnsiTheme="minorEastAsia"/>
          <w:color w:val="000000" w:themeColor="text1"/>
          <w:sz w:val="28"/>
          <w:szCs w:val="28"/>
          <w14:textFill>
            <w14:solidFill>
              <w14:schemeClr w14:val="tx1"/>
            </w14:solidFill>
          </w14:textFill>
        </w:rPr>
        <w:t>参加学校与国（境）外大学（机构）签署了合作项目协议、按要求赴国（境）外学习、交流及</w:t>
      </w:r>
      <w:r>
        <w:rPr>
          <w:rFonts w:hint="eastAsia" w:cs="Helvetica" w:asciiTheme="minorEastAsia" w:hAnsiTheme="minorEastAsia"/>
          <w:color w:val="000000" w:themeColor="text1"/>
          <w:sz w:val="28"/>
          <w:szCs w:val="28"/>
          <w:lang w:eastAsia="zh-CN"/>
          <w14:textFill>
            <w14:solidFill>
              <w14:schemeClr w14:val="tx1"/>
            </w14:solidFill>
          </w14:textFill>
        </w:rPr>
        <w:t>参加</w:t>
      </w:r>
      <w:r>
        <w:rPr>
          <w:rFonts w:hint="eastAsia" w:cs="Helvetica" w:asciiTheme="minorEastAsia" w:hAnsiTheme="minorEastAsia"/>
          <w:color w:val="000000" w:themeColor="text1"/>
          <w:sz w:val="28"/>
          <w:szCs w:val="28"/>
          <w14:textFill>
            <w14:solidFill>
              <w14:schemeClr w14:val="tx1"/>
            </w14:solidFill>
          </w14:textFill>
        </w:rPr>
        <w:t>实践项目的在读全日制学生</w:t>
      </w:r>
      <w:r>
        <w:rPr>
          <w:rFonts w:hint="eastAsia" w:cs="Helvetica" w:asciiTheme="minorEastAsia" w:hAnsiTheme="minorEastAsia"/>
          <w:color w:val="333333"/>
          <w:sz w:val="28"/>
          <w:szCs w:val="28"/>
        </w:rPr>
        <w:t>。具体学习交流形式包括：</w:t>
      </w:r>
    </w:p>
    <w:p>
      <w:pPr>
        <w:pStyle w:val="5"/>
        <w:ind w:left="0" w:leftChars="0" w:firstLine="0" w:firstLineChars="0"/>
        <w:rPr>
          <w:rFonts w:cs="Helvetica" w:asciiTheme="minorEastAsia" w:hAnsiTheme="minorEastAsia"/>
          <w:color w:val="333333"/>
          <w:sz w:val="28"/>
          <w:szCs w:val="28"/>
        </w:rPr>
      </w:pPr>
      <w:r>
        <w:rPr>
          <w:rFonts w:hint="eastAsia" w:cs="Helvetica" w:asciiTheme="minorEastAsia" w:hAnsiTheme="minorEastAsia"/>
          <w:color w:val="333333"/>
          <w:sz w:val="28"/>
          <w:szCs w:val="28"/>
        </w:rPr>
        <w:t>1. 学位项目：学生赴国（境）外合作大学进行为期一年或一年以上，攻读学士或硕士学位。</w:t>
      </w:r>
    </w:p>
    <w:p>
      <w:pPr>
        <w:pStyle w:val="5"/>
        <w:ind w:left="0" w:leftChars="0" w:firstLine="0" w:firstLineChars="0"/>
        <w:rPr>
          <w:rFonts w:hint="eastAsia" w:cs="Helvetica" w:asciiTheme="minorEastAsia" w:hAnsiTheme="minorEastAsia"/>
          <w:color w:val="333333"/>
          <w:sz w:val="28"/>
          <w:szCs w:val="28"/>
        </w:rPr>
      </w:pPr>
      <w:r>
        <w:rPr>
          <w:rFonts w:hint="eastAsia" w:cs="Helvetica" w:asciiTheme="minorEastAsia" w:hAnsiTheme="minorEastAsia"/>
          <w:color w:val="333333"/>
          <w:sz w:val="28"/>
          <w:szCs w:val="28"/>
        </w:rPr>
        <w:t>2. 短期交流和实践项目：学生赴国（境）外合作大学（机构）参加短期文化交流，实践学习，访学项目，游学项目等。</w:t>
      </w:r>
    </w:p>
    <w:p>
      <w:pPr>
        <w:pStyle w:val="5"/>
        <w:ind w:left="0" w:leftChars="0" w:firstLine="0" w:firstLineChars="0"/>
        <w:rPr>
          <w:rFonts w:hint="eastAsia" w:cs="Helvetica" w:asciiTheme="minorEastAsia" w:hAnsiTheme="minorEastAsia"/>
          <w:color w:val="333333"/>
          <w:sz w:val="28"/>
          <w:szCs w:val="28"/>
        </w:rPr>
      </w:pPr>
      <w:r>
        <w:rPr>
          <w:rFonts w:hint="eastAsia" w:cs="Helvetica" w:asciiTheme="minorEastAsia" w:hAnsiTheme="minorEastAsia"/>
          <w:color w:val="333333"/>
          <w:sz w:val="28"/>
          <w:szCs w:val="28"/>
        </w:rPr>
        <w:t>3. 联合培养项目：学生赴国（境）外合作大学进行模式为1+2+1、3+1+1、3+2的项目等。</w:t>
      </w:r>
    </w:p>
    <w:p>
      <w:pPr>
        <w:pStyle w:val="5"/>
        <w:ind w:left="360" w:firstLine="0" w:firstLineChars="0"/>
        <w:rPr>
          <w:rFonts w:cs="Helvetica" w:asciiTheme="minorEastAsia" w:hAnsiTheme="minorEastAsia"/>
          <w:color w:val="333333"/>
          <w:sz w:val="28"/>
          <w:szCs w:val="28"/>
        </w:rPr>
      </w:pPr>
    </w:p>
    <w:p>
      <w:pPr>
        <w:pStyle w:val="5"/>
        <w:numPr>
          <w:ilvl w:val="0"/>
          <w:numId w:val="1"/>
        </w:numPr>
        <w:ind w:firstLineChars="0"/>
        <w:jc w:val="center"/>
        <w:rPr>
          <w:rFonts w:cs="Helvetica" w:asciiTheme="minorEastAsia" w:hAnsiTheme="minorEastAsia"/>
          <w:b/>
          <w:color w:val="333333"/>
          <w:sz w:val="28"/>
          <w:szCs w:val="28"/>
        </w:rPr>
      </w:pPr>
      <w:r>
        <w:rPr>
          <w:rFonts w:hint="eastAsia" w:cs="Helvetica" w:asciiTheme="minorEastAsia" w:hAnsiTheme="minorEastAsia"/>
          <w:b/>
          <w:color w:val="333333"/>
          <w:sz w:val="28"/>
          <w:szCs w:val="28"/>
        </w:rPr>
        <w:t>管理机构及职责</w:t>
      </w:r>
    </w:p>
    <w:p>
      <w:pPr>
        <w:rPr>
          <w:rFonts w:asciiTheme="minorEastAsia" w:hAnsiTheme="minorEastAsia"/>
          <w:sz w:val="28"/>
          <w:szCs w:val="28"/>
        </w:rPr>
      </w:pPr>
      <w:r>
        <w:rPr>
          <w:rFonts w:hint="eastAsia" w:asciiTheme="minorEastAsia" w:hAnsiTheme="minorEastAsia"/>
          <w:b/>
          <w:sz w:val="28"/>
          <w:szCs w:val="28"/>
        </w:rPr>
        <w:t>第三条</w:t>
      </w:r>
      <w:r>
        <w:rPr>
          <w:rFonts w:hint="eastAsia" w:asciiTheme="minorEastAsia" w:hAnsiTheme="minorEastAsia"/>
          <w:sz w:val="28"/>
          <w:szCs w:val="28"/>
        </w:rPr>
        <w:t> </w:t>
      </w:r>
      <w:r>
        <w:rPr>
          <w:rFonts w:hint="eastAsia" w:asciiTheme="minorEastAsia" w:hAnsiTheme="minorEastAsia"/>
          <w:color w:val="000000" w:themeColor="text1"/>
          <w:sz w:val="28"/>
          <w:szCs w:val="28"/>
          <w14:textFill>
            <w14:solidFill>
              <w14:schemeClr w14:val="tx1"/>
            </w14:solidFill>
          </w14:textFill>
        </w:rPr>
        <w:t>国际交流与合作处</w:t>
      </w:r>
      <w:r>
        <w:rPr>
          <w:rFonts w:hint="eastAsia" w:asciiTheme="minorEastAsia" w:hAnsiTheme="minorEastAsia"/>
          <w:sz w:val="28"/>
          <w:szCs w:val="28"/>
        </w:rPr>
        <w:t>作为学校外事归口管理部门，牵头负责设计、实施、管理与国（境）外高校合作开展的各类长短期学生交流学习项目，包括政策制定、项目洽谈、内外协调、协议签署、项目宣讲说明、学生选拔选派、行前培训、证照办理、派出</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sz w:val="28"/>
          <w:szCs w:val="28"/>
        </w:rPr>
        <w:t>项目管理等。</w:t>
      </w:r>
    </w:p>
    <w:p>
      <w:pPr>
        <w:rPr>
          <w:rFonts w:asciiTheme="minorEastAsia" w:hAnsiTheme="minorEastAsia"/>
          <w:sz w:val="28"/>
          <w:szCs w:val="28"/>
        </w:rPr>
      </w:pPr>
      <w:r>
        <w:rPr>
          <w:rFonts w:hint="eastAsia" w:asciiTheme="minorEastAsia" w:hAnsiTheme="minorEastAsia"/>
          <w:b/>
          <w:sz w:val="28"/>
          <w:szCs w:val="28"/>
        </w:rPr>
        <w:t>第四条</w:t>
      </w:r>
      <w:r>
        <w:rPr>
          <w:rFonts w:hint="eastAsia" w:asciiTheme="minorEastAsia" w:hAnsiTheme="minorEastAsia"/>
          <w:sz w:val="28"/>
          <w:szCs w:val="28"/>
        </w:rPr>
        <w:t> 教务处、研究生处及各相关学院应分别结合各自工作职责，研究制定配套政策，切实解决全校全日制本科生和研究生赴国（境）外交流学习派出工作中课程认定、学分转换问题等各种</w:t>
      </w:r>
      <w:r>
        <w:rPr>
          <w:rFonts w:hint="eastAsia" w:asciiTheme="minorEastAsia" w:hAnsiTheme="minorEastAsia"/>
          <w:color w:val="000000" w:themeColor="text1"/>
          <w:sz w:val="28"/>
          <w:szCs w:val="28"/>
          <w14:textFill>
            <w14:solidFill>
              <w14:schemeClr w14:val="tx1"/>
            </w14:solidFill>
          </w14:textFill>
        </w:rPr>
        <w:t>技术难题</w:t>
      </w:r>
      <w:r>
        <w:rPr>
          <w:rFonts w:hint="eastAsia" w:asciiTheme="minorEastAsia" w:hAnsiTheme="minorEastAsia"/>
          <w:sz w:val="28"/>
          <w:szCs w:val="28"/>
        </w:rPr>
        <w:t>，打通学生赴国（境）外交流学习的各个管理环节。学生工作处等要将学生出国（境）学习交流表现情况和学习经历作为学生评优、评奖、推荐免试研究生等工作的重要参考。</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sz w:val="28"/>
          <w:szCs w:val="28"/>
        </w:rPr>
        <w:t>第五条</w:t>
      </w:r>
      <w:r>
        <w:rPr>
          <w:rFonts w:hint="eastAsia" w:asciiTheme="minorEastAsia" w:hAnsiTheme="minorEastAsia"/>
          <w:sz w:val="28"/>
          <w:szCs w:val="28"/>
        </w:rPr>
        <w:t> 各学院积极配合</w:t>
      </w:r>
      <w:r>
        <w:rPr>
          <w:rFonts w:hint="eastAsia" w:asciiTheme="minorEastAsia" w:hAnsiTheme="minorEastAsia"/>
          <w:color w:val="000000" w:themeColor="text1"/>
          <w:sz w:val="28"/>
          <w:szCs w:val="28"/>
          <w14:textFill>
            <w14:solidFill>
              <w14:schemeClr w14:val="tx1"/>
            </w14:solidFill>
          </w14:textFill>
        </w:rPr>
        <w:t>国际交流与合作处</w:t>
      </w:r>
      <w:r>
        <w:rPr>
          <w:rFonts w:hint="eastAsia" w:asciiTheme="minorEastAsia" w:hAnsiTheme="minorEastAsia"/>
          <w:sz w:val="28"/>
          <w:szCs w:val="28"/>
        </w:rPr>
        <w:t>做好每个国（境）外交流学习项目的宣传推广，</w:t>
      </w:r>
      <w:r>
        <w:rPr>
          <w:rFonts w:hint="eastAsia" w:asciiTheme="minorEastAsia" w:hAnsiTheme="minorEastAsia"/>
          <w:color w:val="000000" w:themeColor="text1"/>
          <w:sz w:val="28"/>
          <w:szCs w:val="28"/>
          <w14:textFill>
            <w14:solidFill>
              <w14:schemeClr w14:val="tx1"/>
            </w14:solidFill>
          </w14:textFill>
        </w:rPr>
        <w:t>负责申请学生的初选推荐、资格认定、选课指导、派出期间的日常教学跟踪，以及学生回校后课程认定和学分转换等。</w:t>
      </w:r>
    </w:p>
    <w:p>
      <w:pPr>
        <w:rPr>
          <w:rFonts w:asciiTheme="minorEastAsia" w:hAnsiTheme="minorEastAsia"/>
          <w:sz w:val="28"/>
          <w:szCs w:val="28"/>
        </w:rPr>
      </w:pPr>
      <w:r>
        <w:rPr>
          <w:rFonts w:hint="eastAsia" w:asciiTheme="minorEastAsia" w:hAnsiTheme="minorEastAsia"/>
          <w:b/>
          <w:sz w:val="28"/>
          <w:szCs w:val="28"/>
        </w:rPr>
        <w:t>第六条</w:t>
      </w:r>
      <w:r>
        <w:rPr>
          <w:rFonts w:hint="eastAsia" w:asciiTheme="minorEastAsia" w:hAnsiTheme="minorEastAsia"/>
          <w:sz w:val="28"/>
          <w:szCs w:val="28"/>
        </w:rPr>
        <w:t> 各学院应设置1名专（兼）职</w:t>
      </w:r>
      <w:r>
        <w:rPr>
          <w:rFonts w:hint="eastAsia" w:asciiTheme="minorEastAsia" w:hAnsiTheme="minorEastAsia"/>
          <w:sz w:val="28"/>
          <w:szCs w:val="28"/>
          <w:lang w:eastAsia="zh-CN"/>
        </w:rPr>
        <w:t>国际干事</w:t>
      </w:r>
      <w:bookmarkStart w:id="0" w:name="_GoBack"/>
      <w:bookmarkEnd w:id="0"/>
      <w:r>
        <w:rPr>
          <w:rFonts w:hint="eastAsia" w:asciiTheme="minorEastAsia" w:hAnsiTheme="minorEastAsia"/>
          <w:sz w:val="28"/>
          <w:szCs w:val="28"/>
        </w:rPr>
        <w:t>，在分管</w:t>
      </w:r>
      <w:r>
        <w:rPr>
          <w:rFonts w:hint="eastAsia" w:asciiTheme="minorEastAsia" w:hAnsiTheme="minorEastAsia"/>
          <w:color w:val="000000" w:themeColor="text1"/>
          <w:sz w:val="28"/>
          <w:szCs w:val="28"/>
          <w14:textFill>
            <w14:solidFill>
              <w14:schemeClr w14:val="tx1"/>
            </w14:solidFill>
          </w14:textFill>
        </w:rPr>
        <w:t>国际交流</w:t>
      </w:r>
      <w:r>
        <w:rPr>
          <w:rFonts w:hint="eastAsia" w:asciiTheme="minorEastAsia" w:hAnsiTheme="minorEastAsia"/>
          <w:sz w:val="28"/>
          <w:szCs w:val="28"/>
        </w:rPr>
        <w:t>工作的院长领导下，统筹学院各项国际及港澳台合作与交流工作，包括国（境）外学习交流项目学生的各项管理服务工作。</w:t>
      </w:r>
    </w:p>
    <w:p>
      <w:pPr>
        <w:rPr>
          <w:rFonts w:ascii="黑体" w:hAnsi="黑体" w:eastAsia="黑体" w:cs="Helvetica"/>
          <w:color w:val="333333"/>
          <w:sz w:val="32"/>
          <w:szCs w:val="32"/>
        </w:rPr>
      </w:pPr>
    </w:p>
    <w:p>
      <w:pPr>
        <w:pStyle w:val="5"/>
        <w:numPr>
          <w:ilvl w:val="0"/>
          <w:numId w:val="1"/>
        </w:numPr>
        <w:ind w:firstLineChars="0"/>
        <w:jc w:val="center"/>
        <w:rPr>
          <w:rFonts w:cs="Helvetica" w:asciiTheme="minorEastAsia" w:hAnsiTheme="minorEastAsia"/>
          <w:b/>
          <w:color w:val="333333"/>
          <w:sz w:val="28"/>
          <w:szCs w:val="28"/>
        </w:rPr>
      </w:pPr>
      <w:r>
        <w:rPr>
          <w:rFonts w:hint="eastAsia" w:cs="Helvetica" w:asciiTheme="minorEastAsia" w:hAnsiTheme="minorEastAsia"/>
          <w:b/>
          <w:color w:val="333333"/>
          <w:sz w:val="28"/>
          <w:szCs w:val="28"/>
        </w:rPr>
        <w:t>学生的派出</w:t>
      </w:r>
    </w:p>
    <w:p>
      <w:pPr>
        <w:rPr>
          <w:rFonts w:asciiTheme="minorEastAsia" w:hAnsiTheme="minorEastAsia"/>
          <w:sz w:val="28"/>
          <w:szCs w:val="28"/>
        </w:rPr>
      </w:pPr>
      <w:r>
        <w:rPr>
          <w:rFonts w:hint="eastAsia" w:asciiTheme="minorEastAsia" w:hAnsiTheme="minorEastAsia"/>
          <w:b/>
          <w:sz w:val="28"/>
          <w:szCs w:val="28"/>
        </w:rPr>
        <w:t>第七条 </w:t>
      </w:r>
      <w:r>
        <w:rPr>
          <w:rFonts w:hint="eastAsia" w:asciiTheme="minorEastAsia" w:hAnsiTheme="minorEastAsia"/>
          <w:sz w:val="28"/>
          <w:szCs w:val="28"/>
        </w:rPr>
        <w:t>选派条件</w:t>
      </w:r>
    </w:p>
    <w:p>
      <w:pPr>
        <w:rPr>
          <w:rFonts w:asciiTheme="minorEastAsia" w:hAnsiTheme="minorEastAsia"/>
          <w:sz w:val="28"/>
          <w:szCs w:val="28"/>
        </w:rPr>
      </w:pPr>
      <w:r>
        <w:rPr>
          <w:rFonts w:hint="eastAsia" w:asciiTheme="minorEastAsia" w:hAnsiTheme="minorEastAsia"/>
          <w:sz w:val="28"/>
          <w:szCs w:val="28"/>
        </w:rPr>
        <w:t>（一） 爱党爱国，品德优良，政治素质高，具有较强的进取心和责任感。</w:t>
      </w:r>
    </w:p>
    <w:p>
      <w:pPr>
        <w:rPr>
          <w:rFonts w:asciiTheme="minorEastAsia" w:hAnsiTheme="minorEastAsia"/>
          <w:sz w:val="28"/>
          <w:szCs w:val="28"/>
        </w:rPr>
      </w:pPr>
      <w:r>
        <w:rPr>
          <w:rFonts w:hint="eastAsia" w:asciiTheme="minorEastAsia" w:hAnsiTheme="minorEastAsia"/>
          <w:sz w:val="28"/>
          <w:szCs w:val="28"/>
        </w:rPr>
        <w:t>（二） 学业成绩优良，且满足接受院校对外语成绩的要求。</w:t>
      </w:r>
    </w:p>
    <w:p>
      <w:pPr>
        <w:rPr>
          <w:rFonts w:asciiTheme="minorEastAsia" w:hAnsiTheme="minorEastAsia"/>
          <w:sz w:val="28"/>
          <w:szCs w:val="28"/>
        </w:rPr>
      </w:pPr>
      <w:r>
        <w:rPr>
          <w:rFonts w:hint="eastAsia" w:asciiTheme="minorEastAsia" w:hAnsiTheme="minorEastAsia"/>
          <w:sz w:val="28"/>
          <w:szCs w:val="28"/>
        </w:rPr>
        <w:t>（三） 无任何违纪违规处分和违法犯罪记录。</w:t>
      </w:r>
    </w:p>
    <w:p>
      <w:pPr>
        <w:rPr>
          <w:rFonts w:asciiTheme="minorEastAsia" w:hAnsiTheme="minorEastAsia"/>
          <w:sz w:val="28"/>
          <w:szCs w:val="28"/>
        </w:rPr>
      </w:pPr>
      <w:r>
        <w:rPr>
          <w:rFonts w:hint="eastAsia" w:asciiTheme="minorEastAsia" w:hAnsiTheme="minorEastAsia"/>
          <w:sz w:val="28"/>
          <w:szCs w:val="28"/>
        </w:rPr>
        <w:t>（四） 身心健康，能独立面对国（境）外学习压力，圆满完成出国（境）学习任务。</w:t>
      </w:r>
    </w:p>
    <w:p>
      <w:pPr>
        <w:rPr>
          <w:rFonts w:asciiTheme="minorEastAsia" w:hAnsiTheme="minorEastAsia"/>
          <w:sz w:val="28"/>
          <w:szCs w:val="28"/>
        </w:rPr>
      </w:pPr>
      <w:r>
        <w:rPr>
          <w:rFonts w:hint="eastAsia" w:asciiTheme="minorEastAsia" w:hAnsiTheme="minorEastAsia"/>
          <w:sz w:val="28"/>
          <w:szCs w:val="28"/>
        </w:rPr>
        <w:t>（五） 具有在国（境）外学习、生活的基本经济能力，已缴清应缴付学校的各项费用。</w:t>
      </w:r>
    </w:p>
    <w:p>
      <w:pPr>
        <w:rPr>
          <w:rFonts w:asciiTheme="minorEastAsia" w:hAnsiTheme="minorEastAsia"/>
          <w:sz w:val="28"/>
          <w:szCs w:val="28"/>
        </w:rPr>
      </w:pPr>
      <w:r>
        <w:rPr>
          <w:rFonts w:hint="eastAsia" w:asciiTheme="minorEastAsia" w:hAnsiTheme="minorEastAsia"/>
          <w:sz w:val="28"/>
          <w:szCs w:val="28"/>
        </w:rPr>
        <w:t>（六） 满足不同学校、不同出国（境）交流学习项目的其他要求。</w:t>
      </w:r>
    </w:p>
    <w:p>
      <w:pPr>
        <w:rPr>
          <w:rFonts w:asciiTheme="minorEastAsia" w:hAnsiTheme="minorEastAsia"/>
          <w:sz w:val="28"/>
          <w:szCs w:val="28"/>
        </w:rPr>
      </w:pPr>
      <w:r>
        <w:rPr>
          <w:rFonts w:hint="eastAsia" w:asciiTheme="minorEastAsia" w:hAnsiTheme="minorEastAsia"/>
          <w:b/>
          <w:sz w:val="28"/>
          <w:szCs w:val="28"/>
        </w:rPr>
        <w:t>第八条</w:t>
      </w:r>
      <w:r>
        <w:rPr>
          <w:rFonts w:hint="eastAsia" w:asciiTheme="minorEastAsia" w:hAnsiTheme="minorEastAsia"/>
          <w:sz w:val="28"/>
          <w:szCs w:val="28"/>
        </w:rPr>
        <w:t> 选派程序</w:t>
      </w:r>
    </w:p>
    <w:p>
      <w:pPr>
        <w:rPr>
          <w:rFonts w:asciiTheme="minorEastAsia" w:hAnsiTheme="minorEastAsia"/>
          <w:sz w:val="28"/>
          <w:szCs w:val="28"/>
        </w:rPr>
      </w:pPr>
      <w:r>
        <w:rPr>
          <w:rFonts w:hint="eastAsia" w:asciiTheme="minorEastAsia" w:hAnsiTheme="minorEastAsia"/>
          <w:sz w:val="28"/>
          <w:szCs w:val="28"/>
        </w:rPr>
        <w:t>（一）根据学校与国（境）外高校及教育机构的合作协议，</w:t>
      </w:r>
      <w:r>
        <w:rPr>
          <w:rFonts w:hint="eastAsia" w:asciiTheme="minorEastAsia" w:hAnsiTheme="minorEastAsia"/>
          <w:color w:val="000000" w:themeColor="text1"/>
          <w:sz w:val="28"/>
          <w:szCs w:val="28"/>
          <w14:textFill>
            <w14:solidFill>
              <w14:schemeClr w14:val="tx1"/>
            </w14:solidFill>
          </w14:textFill>
        </w:rPr>
        <w:t>国际交流与合作处</w:t>
      </w:r>
      <w:r>
        <w:rPr>
          <w:rFonts w:hint="eastAsia" w:asciiTheme="minorEastAsia" w:hAnsiTheme="minorEastAsia"/>
          <w:sz w:val="28"/>
          <w:szCs w:val="28"/>
        </w:rPr>
        <w:t>在申请时限内启动项目的报名申请，分别在国际合作与交流处及学校主页网站上发布相关信息，并举行国（境）外交流学习项目说明会。</w:t>
      </w:r>
    </w:p>
    <w:p>
      <w:pPr>
        <w:rPr>
          <w:rFonts w:asciiTheme="minorEastAsia" w:hAnsiTheme="minorEastAsia"/>
          <w:sz w:val="28"/>
          <w:szCs w:val="28"/>
        </w:rPr>
      </w:pPr>
      <w:r>
        <w:rPr>
          <w:rFonts w:hint="eastAsia" w:asciiTheme="minorEastAsia" w:hAnsiTheme="minorEastAsia"/>
          <w:sz w:val="28"/>
          <w:szCs w:val="28"/>
        </w:rPr>
        <w:t>（二） 根据“信息公开、自愿报名、学院（部）推荐、联合评审、择优派出”的原则进行选派。学生通过学校有关部门网站发布的信息了解学校拟开展的各项学生出国（境）学习交流项目，下载并如实填写《成都信息工程大学学生境外学习项目申请表》，由</w:t>
      </w:r>
      <w:r>
        <w:rPr>
          <w:rFonts w:hint="eastAsia" w:asciiTheme="minorEastAsia" w:hAnsiTheme="minorEastAsia"/>
          <w:color w:val="000000" w:themeColor="text1"/>
          <w:sz w:val="28"/>
          <w:szCs w:val="28"/>
          <w14:textFill>
            <w14:solidFill>
              <w14:schemeClr w14:val="tx1"/>
            </w14:solidFill>
          </w14:textFill>
        </w:rPr>
        <w:t>国际交流与合作处</w:t>
      </w:r>
      <w:r>
        <w:rPr>
          <w:rFonts w:hint="eastAsia" w:asciiTheme="minorEastAsia" w:hAnsiTheme="minorEastAsia"/>
          <w:sz w:val="28"/>
          <w:szCs w:val="28"/>
        </w:rPr>
        <w:t>审核并通知学生正式履行报名手续。</w:t>
      </w:r>
    </w:p>
    <w:p>
      <w:pPr>
        <w:rPr>
          <w:rFonts w:asciiTheme="minorEastAsia" w:hAnsiTheme="minorEastAsia"/>
          <w:sz w:val="28"/>
          <w:szCs w:val="28"/>
        </w:rPr>
      </w:pPr>
      <w:r>
        <w:rPr>
          <w:rFonts w:hint="eastAsia" w:asciiTheme="minorEastAsia" w:hAnsiTheme="minorEastAsia"/>
          <w:sz w:val="28"/>
          <w:szCs w:val="28"/>
        </w:rPr>
        <w:t>（三）</w:t>
      </w:r>
      <w:r>
        <w:rPr>
          <w:rFonts w:hint="eastAsia" w:asciiTheme="minorEastAsia" w:hAnsiTheme="minorEastAsia"/>
          <w:color w:val="000000" w:themeColor="text1"/>
          <w:sz w:val="28"/>
          <w:szCs w:val="28"/>
          <w14:textFill>
            <w14:solidFill>
              <w14:schemeClr w14:val="tx1"/>
            </w14:solidFill>
          </w14:textFill>
        </w:rPr>
        <w:t>国际交流与合作处</w:t>
      </w:r>
      <w:r>
        <w:rPr>
          <w:rFonts w:hint="eastAsia" w:asciiTheme="minorEastAsia" w:hAnsiTheme="minorEastAsia"/>
          <w:sz w:val="28"/>
          <w:szCs w:val="28"/>
        </w:rPr>
        <w:t>根据每个项目的基本要求以及学院推荐学生的实际情况，审核确定拟派出人选。必要时，</w:t>
      </w:r>
      <w:r>
        <w:rPr>
          <w:rFonts w:hint="eastAsia" w:asciiTheme="minorEastAsia" w:hAnsiTheme="minorEastAsia"/>
          <w:color w:val="000000" w:themeColor="text1"/>
          <w:sz w:val="28"/>
          <w:szCs w:val="28"/>
          <w14:textFill>
            <w14:solidFill>
              <w14:schemeClr w14:val="tx1"/>
            </w14:solidFill>
          </w14:textFill>
        </w:rPr>
        <w:t>国际交流与合作处</w:t>
      </w:r>
      <w:r>
        <w:rPr>
          <w:rFonts w:hint="eastAsia" w:asciiTheme="minorEastAsia" w:hAnsiTheme="minorEastAsia"/>
          <w:sz w:val="28"/>
          <w:szCs w:val="28"/>
        </w:rPr>
        <w:t>需会同教务处、学生处、研究生院等相关部门对学生进行面试，以确定最终派出人选。</w:t>
      </w:r>
    </w:p>
    <w:p>
      <w:pPr>
        <w:rPr>
          <w:rFonts w:asciiTheme="minorEastAsia" w:hAnsiTheme="minorEastAsia"/>
          <w:sz w:val="28"/>
          <w:szCs w:val="28"/>
        </w:rPr>
      </w:pPr>
      <w:r>
        <w:rPr>
          <w:rFonts w:hint="eastAsia" w:asciiTheme="minorEastAsia" w:hAnsiTheme="minorEastAsia"/>
          <w:sz w:val="28"/>
          <w:szCs w:val="28"/>
        </w:rPr>
        <w:t>（四）</w:t>
      </w:r>
      <w:r>
        <w:rPr>
          <w:rFonts w:hint="eastAsia" w:asciiTheme="minorEastAsia" w:hAnsiTheme="minorEastAsia"/>
          <w:color w:val="000000" w:themeColor="text1"/>
          <w:sz w:val="28"/>
          <w:szCs w:val="28"/>
          <w14:textFill>
            <w14:solidFill>
              <w14:schemeClr w14:val="tx1"/>
            </w14:solidFill>
          </w14:textFill>
        </w:rPr>
        <w:t>国际交流与合作处</w:t>
      </w:r>
      <w:r>
        <w:rPr>
          <w:rFonts w:hint="eastAsia" w:asciiTheme="minorEastAsia" w:hAnsiTheme="minorEastAsia"/>
          <w:sz w:val="28"/>
          <w:szCs w:val="28"/>
        </w:rPr>
        <w:t>在收到国（境）外大学录取通知书后，通知拟派出学生提交相关申请材料，并将申请材料寄送到国（境）外大学。</w:t>
      </w:r>
    </w:p>
    <w:p>
      <w:pPr>
        <w:rPr>
          <w:rFonts w:asciiTheme="minorEastAsia" w:hAnsiTheme="minorEastAsia"/>
          <w:sz w:val="28"/>
          <w:szCs w:val="28"/>
        </w:rPr>
      </w:pPr>
      <w:r>
        <w:rPr>
          <w:rFonts w:hint="eastAsia" w:asciiTheme="minorEastAsia" w:hAnsiTheme="minorEastAsia"/>
          <w:sz w:val="28"/>
          <w:szCs w:val="28"/>
        </w:rPr>
        <w:t>（五） 派出学生在赴国（境）外交流学习前，还需签署《成都信息工程大学学生国（境）外交流学习协议书》，并按规定缴清项目相关费用。</w:t>
      </w:r>
    </w:p>
    <w:p>
      <w:pPr>
        <w:rPr>
          <w:rFonts w:asciiTheme="minorEastAsia" w:hAnsiTheme="minorEastAsia"/>
          <w:sz w:val="28"/>
          <w:szCs w:val="28"/>
        </w:rPr>
      </w:pPr>
      <w:r>
        <w:rPr>
          <w:rFonts w:hint="eastAsia" w:asciiTheme="minorEastAsia" w:hAnsiTheme="minorEastAsia"/>
          <w:sz w:val="28"/>
          <w:szCs w:val="28"/>
        </w:rPr>
        <w:t>(六) 本科学生派出时，派出学院必须及时在学校教务系统中备案。学生在获得签证后，应按学校要求办理相关手续，按时赴国外报到。对于无故未能按时报到的学生，学校将追究责任，取消其交流资格，并</w:t>
      </w:r>
      <w:r>
        <w:rPr>
          <w:rFonts w:hint="eastAsia" w:asciiTheme="minorEastAsia" w:hAnsiTheme="minorEastAsia"/>
          <w:color w:val="000000" w:themeColor="text1"/>
          <w:sz w:val="28"/>
          <w:szCs w:val="28"/>
          <w14:textFill>
            <w14:solidFill>
              <w14:schemeClr w14:val="tx1"/>
            </w14:solidFill>
          </w14:textFill>
        </w:rPr>
        <w:t>追收其给学校造成的经济损失。</w:t>
      </w:r>
    </w:p>
    <w:p>
      <w:pPr>
        <w:pStyle w:val="5"/>
        <w:ind w:left="1440" w:firstLine="0" w:firstLineChars="0"/>
        <w:rPr>
          <w:rFonts w:cs="Helvetica" w:asciiTheme="minorEastAsia" w:hAnsiTheme="minorEastAsia"/>
          <w:b/>
          <w:color w:val="333333"/>
          <w:sz w:val="28"/>
          <w:szCs w:val="28"/>
        </w:rPr>
      </w:pPr>
    </w:p>
    <w:p>
      <w:pPr>
        <w:pStyle w:val="5"/>
        <w:numPr>
          <w:ilvl w:val="0"/>
          <w:numId w:val="1"/>
        </w:numPr>
        <w:ind w:firstLineChars="0"/>
        <w:jc w:val="center"/>
        <w:rPr>
          <w:rFonts w:cs="Helvetica" w:asciiTheme="minorEastAsia" w:hAnsiTheme="minorEastAsia"/>
          <w:b/>
          <w:color w:val="333333"/>
          <w:sz w:val="28"/>
          <w:szCs w:val="28"/>
        </w:rPr>
      </w:pPr>
      <w:r>
        <w:rPr>
          <w:rFonts w:hint="eastAsia" w:cs="Helvetica" w:asciiTheme="minorEastAsia" w:hAnsiTheme="minorEastAsia"/>
          <w:b/>
          <w:color w:val="333333"/>
          <w:sz w:val="28"/>
          <w:szCs w:val="28"/>
        </w:rPr>
        <w:t>培养与管理</w:t>
      </w:r>
    </w:p>
    <w:p>
      <w:pPr>
        <w:rPr>
          <w:rFonts w:asciiTheme="minorEastAsia" w:hAnsiTheme="minorEastAsia"/>
          <w:sz w:val="28"/>
          <w:szCs w:val="28"/>
        </w:rPr>
      </w:pPr>
      <w:r>
        <w:rPr>
          <w:rFonts w:hint="eastAsia" w:cs="Helvetica" w:asciiTheme="minorEastAsia" w:hAnsiTheme="minorEastAsia"/>
          <w:b/>
          <w:color w:val="333333"/>
          <w:sz w:val="28"/>
          <w:szCs w:val="28"/>
        </w:rPr>
        <w:t>第九条</w:t>
      </w:r>
      <w:r>
        <w:rPr>
          <w:rFonts w:ascii="Verdana" w:hAnsi="Verdana" w:eastAsia="宋体" w:cs="宋体"/>
          <w:kern w:val="0"/>
          <w:szCs w:val="21"/>
        </w:rPr>
        <w:t> </w:t>
      </w:r>
      <w:r>
        <w:rPr>
          <w:rFonts w:hint="eastAsia" w:ascii="Verdana" w:hAnsi="Verdana" w:eastAsia="宋体" w:cs="宋体"/>
          <w:kern w:val="0"/>
          <w:szCs w:val="21"/>
        </w:rPr>
        <w:t xml:space="preserve">  </w:t>
      </w:r>
      <w:r>
        <w:rPr>
          <w:rFonts w:asciiTheme="minorEastAsia" w:hAnsiTheme="minorEastAsia"/>
          <w:sz w:val="28"/>
          <w:szCs w:val="28"/>
        </w:rPr>
        <w:t>我校承认学生在国（境）外大学所修课程学分。</w:t>
      </w:r>
      <w:r>
        <w:rPr>
          <w:rFonts w:hint="eastAsia" w:asciiTheme="minorEastAsia" w:hAnsiTheme="minorEastAsia"/>
          <w:sz w:val="28"/>
          <w:szCs w:val="28"/>
        </w:rPr>
        <w:t>各</w:t>
      </w:r>
      <w:r>
        <w:rPr>
          <w:rFonts w:asciiTheme="minorEastAsia" w:hAnsiTheme="minorEastAsia"/>
          <w:sz w:val="28"/>
          <w:szCs w:val="28"/>
        </w:rPr>
        <w:t>学院应按我校的培养计划，</w:t>
      </w:r>
      <w:r>
        <w:rPr>
          <w:rFonts w:hint="eastAsia" w:asciiTheme="minorEastAsia" w:hAnsiTheme="minorEastAsia"/>
          <w:sz w:val="28"/>
          <w:szCs w:val="28"/>
        </w:rPr>
        <w:t>指导</w:t>
      </w:r>
      <w:r>
        <w:rPr>
          <w:rFonts w:asciiTheme="minorEastAsia" w:hAnsiTheme="minorEastAsia"/>
          <w:sz w:val="28"/>
          <w:szCs w:val="28"/>
        </w:rPr>
        <w:t>派出学生在接收</w:t>
      </w:r>
      <w:r>
        <w:rPr>
          <w:rFonts w:hint="eastAsia" w:asciiTheme="minorEastAsia" w:hAnsiTheme="minorEastAsia"/>
          <w:sz w:val="28"/>
          <w:szCs w:val="28"/>
        </w:rPr>
        <w:t>大学</w:t>
      </w:r>
      <w:r>
        <w:rPr>
          <w:rFonts w:asciiTheme="minorEastAsia" w:hAnsiTheme="minorEastAsia"/>
          <w:sz w:val="28"/>
          <w:szCs w:val="28"/>
        </w:rPr>
        <w:t>的选课计划。为拓宽学生知识面、夯实基础，更好的达到互派目的，学校鼓励派出学生在</w:t>
      </w:r>
      <w:r>
        <w:rPr>
          <w:rFonts w:hint="eastAsia" w:asciiTheme="minorEastAsia" w:hAnsiTheme="minorEastAsia"/>
          <w:sz w:val="28"/>
          <w:szCs w:val="28"/>
        </w:rPr>
        <w:t>接收大学</w:t>
      </w:r>
      <w:r>
        <w:rPr>
          <w:rFonts w:asciiTheme="minorEastAsia" w:hAnsiTheme="minorEastAsia"/>
          <w:sz w:val="28"/>
          <w:szCs w:val="28"/>
        </w:rPr>
        <w:t>选修尽可能多的课程。</w:t>
      </w:r>
    </w:p>
    <w:p>
      <w:pPr>
        <w:rPr>
          <w:rFonts w:cs="Helvetica" w:asciiTheme="minorEastAsia" w:hAnsiTheme="minorEastAsia"/>
          <w:color w:val="333333"/>
          <w:sz w:val="28"/>
          <w:szCs w:val="28"/>
        </w:rPr>
      </w:pPr>
      <w:r>
        <w:rPr>
          <w:rFonts w:hint="eastAsia" w:cs="Helvetica" w:asciiTheme="minorEastAsia" w:hAnsiTheme="minorEastAsia"/>
          <w:b/>
          <w:color w:val="333333"/>
          <w:sz w:val="28"/>
          <w:szCs w:val="28"/>
        </w:rPr>
        <w:t>第十条</w:t>
      </w:r>
      <w:r>
        <w:rPr>
          <w:rFonts w:cs="Helvetica" w:asciiTheme="minorEastAsia" w:hAnsiTheme="minorEastAsia"/>
          <w:color w:val="333333"/>
          <w:sz w:val="28"/>
          <w:szCs w:val="28"/>
        </w:rPr>
        <w:t> 学生在国（境）外大学学习期间，应遵守对方学校的规章制度，接受对方学校的管理，遵守当地的法律；</w:t>
      </w:r>
      <w:r>
        <w:rPr>
          <w:rFonts w:hint="eastAsia" w:cs="Helvetica" w:asciiTheme="minorEastAsia" w:hAnsiTheme="minorEastAsia"/>
          <w:color w:val="333333"/>
          <w:sz w:val="28"/>
          <w:szCs w:val="28"/>
        </w:rPr>
        <w:t>遇到重大事情或意外情况应及时向我国驻当地使领馆和学校报告，以寻求帮助；</w:t>
      </w:r>
      <w:r>
        <w:rPr>
          <w:rFonts w:cs="Helvetica" w:asciiTheme="minorEastAsia" w:hAnsiTheme="minorEastAsia"/>
          <w:color w:val="333333"/>
          <w:sz w:val="28"/>
          <w:szCs w:val="28"/>
        </w:rPr>
        <w:t>应与学院教务老师、学生辅导员及相关职能部门保持联系，定期汇报学习和生活情况。如因故必须中途中止学习，必须向双方学校提出申请，经批准后方可提前返校。</w:t>
      </w:r>
    </w:p>
    <w:p>
      <w:pPr>
        <w:rPr>
          <w:rFonts w:cs="Helvetica" w:asciiTheme="minorEastAsia" w:hAnsiTheme="minorEastAsia"/>
          <w:color w:val="333333"/>
          <w:sz w:val="28"/>
          <w:szCs w:val="28"/>
        </w:rPr>
      </w:pPr>
      <w:r>
        <w:rPr>
          <w:rFonts w:hint="eastAsia" w:cs="Helvetica" w:asciiTheme="minorEastAsia" w:hAnsiTheme="minorEastAsia"/>
          <w:b/>
          <w:color w:val="333333"/>
          <w:sz w:val="28"/>
          <w:szCs w:val="28"/>
        </w:rPr>
        <w:t xml:space="preserve">第十一条 </w:t>
      </w:r>
      <w:r>
        <w:rPr>
          <w:rFonts w:hint="eastAsia" w:cs="Helvetica" w:asciiTheme="minorEastAsia" w:hAnsiTheme="minorEastAsia"/>
          <w:color w:val="333333"/>
          <w:sz w:val="28"/>
          <w:szCs w:val="28"/>
        </w:rPr>
        <w:t xml:space="preserve"> </w:t>
      </w:r>
      <w:r>
        <w:rPr>
          <w:rFonts w:cs="Helvetica" w:asciiTheme="minorEastAsia" w:hAnsiTheme="minorEastAsia"/>
          <w:color w:val="333333"/>
          <w:sz w:val="28"/>
          <w:szCs w:val="28"/>
        </w:rPr>
        <w:t>学生在完成</w:t>
      </w:r>
      <w:r>
        <w:rPr>
          <w:rFonts w:hint="eastAsia" w:cs="Helvetica" w:asciiTheme="minorEastAsia" w:hAnsiTheme="minorEastAsia"/>
          <w:color w:val="333333"/>
          <w:sz w:val="28"/>
          <w:szCs w:val="28"/>
        </w:rPr>
        <w:t>交流</w:t>
      </w:r>
      <w:r>
        <w:rPr>
          <w:rFonts w:cs="Helvetica" w:asciiTheme="minorEastAsia" w:hAnsiTheme="minorEastAsia"/>
          <w:color w:val="333333"/>
          <w:sz w:val="28"/>
          <w:szCs w:val="28"/>
        </w:rPr>
        <w:t>学习任务后，应按学校要求时间返校报到，不得擅自延长或转往其它地区或国家，</w:t>
      </w:r>
      <w:r>
        <w:rPr>
          <w:rFonts w:hint="eastAsia" w:cs="Helvetica" w:asciiTheme="minorEastAsia" w:hAnsiTheme="minorEastAsia"/>
          <w:color w:val="333333"/>
          <w:sz w:val="28"/>
          <w:szCs w:val="28"/>
        </w:rPr>
        <w:t>违反者将按照学校学籍管理有关规定处理</w:t>
      </w:r>
      <w:r>
        <w:rPr>
          <w:rFonts w:cs="Helvetica" w:asciiTheme="minorEastAsia" w:hAnsiTheme="minorEastAsia"/>
          <w:color w:val="333333"/>
          <w:sz w:val="28"/>
          <w:szCs w:val="28"/>
        </w:rPr>
        <w:t>。</w:t>
      </w:r>
    </w:p>
    <w:p>
      <w:pPr>
        <w:rPr>
          <w:rFonts w:cs="Helvetica" w:asciiTheme="minorEastAsia" w:hAnsiTheme="minorEastAsia"/>
          <w:color w:val="333333"/>
          <w:sz w:val="28"/>
          <w:szCs w:val="28"/>
        </w:rPr>
      </w:pPr>
      <w:r>
        <w:rPr>
          <w:rFonts w:hint="eastAsia" w:cs="Helvetica" w:asciiTheme="minorEastAsia" w:hAnsiTheme="minorEastAsia"/>
          <w:b/>
          <w:color w:val="333333"/>
          <w:sz w:val="28"/>
          <w:szCs w:val="28"/>
        </w:rPr>
        <w:t>第十二条</w:t>
      </w:r>
      <w:r>
        <w:rPr>
          <w:rFonts w:hint="eastAsia" w:cs="Helvetica" w:asciiTheme="minorEastAsia" w:hAnsiTheme="minorEastAsia"/>
          <w:color w:val="333333"/>
          <w:sz w:val="28"/>
          <w:szCs w:val="28"/>
        </w:rPr>
        <w:t xml:space="preserve">  学生学习结束返校后，学校根据对方大学提供的成绩单原件及课程描述，承认学生在国（境）外大学所修的全部学分，各学院指导学生根据教务处制定的《成都信息工程大学本科学生赴境外大学交流学习及课程与学分认定管理办法》完成课程认定及学分转换。</w:t>
      </w:r>
    </w:p>
    <w:p>
      <w:pPr>
        <w:rPr>
          <w:rFonts w:cs="Helvetica" w:asciiTheme="minorEastAsia" w:hAnsiTheme="minorEastAsia"/>
          <w:color w:val="333333"/>
          <w:sz w:val="28"/>
          <w:szCs w:val="28"/>
        </w:rPr>
      </w:pPr>
      <w:r>
        <w:rPr>
          <w:rFonts w:hint="eastAsia" w:cs="Helvetica" w:asciiTheme="minorEastAsia" w:hAnsiTheme="minorEastAsia"/>
          <w:b/>
          <w:color w:val="333333"/>
          <w:sz w:val="28"/>
          <w:szCs w:val="28"/>
        </w:rPr>
        <w:t xml:space="preserve">第十三条  </w:t>
      </w:r>
      <w:r>
        <w:rPr>
          <w:rFonts w:cs="Helvetica" w:asciiTheme="minorEastAsia" w:hAnsiTheme="minorEastAsia"/>
          <w:color w:val="333333"/>
          <w:sz w:val="28"/>
          <w:szCs w:val="28"/>
        </w:rPr>
        <w:t>学生在出国（境）前应办理相关离校手续（完清各种费用、</w:t>
      </w:r>
      <w:r>
        <w:rPr>
          <w:rFonts w:hint="eastAsia" w:cs="Helvetica" w:asciiTheme="minorEastAsia" w:hAnsiTheme="minorEastAsia"/>
          <w:color w:val="333333"/>
          <w:sz w:val="28"/>
          <w:szCs w:val="28"/>
        </w:rPr>
        <w:t>学籍保留、</w:t>
      </w:r>
      <w:r>
        <w:rPr>
          <w:rFonts w:cs="Helvetica" w:asciiTheme="minorEastAsia" w:hAnsiTheme="minorEastAsia"/>
          <w:color w:val="333333"/>
          <w:sz w:val="28"/>
          <w:szCs w:val="28"/>
        </w:rPr>
        <w:t>退还宿舍、办理党团组织关系等）。</w:t>
      </w:r>
    </w:p>
    <w:p>
      <w:pPr>
        <w:rPr>
          <w:rFonts w:ascii="宋体" w:hAnsi="宋体" w:eastAsia="宋体" w:cs="Helvetica"/>
          <w:color w:val="333333"/>
          <w:kern w:val="0"/>
          <w:sz w:val="32"/>
          <w:szCs w:val="32"/>
        </w:rPr>
      </w:pPr>
      <w:r>
        <w:rPr>
          <w:rFonts w:hint="eastAsia" w:cs="Helvetica" w:asciiTheme="minorEastAsia" w:hAnsiTheme="minorEastAsia"/>
          <w:b/>
          <w:color w:val="333333"/>
          <w:sz w:val="28"/>
          <w:szCs w:val="28"/>
        </w:rPr>
        <w:t>第十四条</w:t>
      </w:r>
      <w:r>
        <w:rPr>
          <w:rFonts w:hint="eastAsia" w:cs="Helvetica" w:asciiTheme="minorEastAsia" w:hAnsiTheme="minorEastAsia"/>
          <w:color w:val="333333"/>
          <w:sz w:val="28"/>
          <w:szCs w:val="28"/>
        </w:rPr>
        <w:t xml:space="preserve">  赴国（境）外学习交流的学生需自行购买必要的国（境）外意外伤害险和医疗保险。</w:t>
      </w:r>
      <w:r>
        <w:rPr>
          <w:rFonts w:hint="eastAsia" w:ascii="宋体" w:hAnsi="宋体" w:eastAsia="宋体" w:cs="Helvetica"/>
          <w:color w:val="333333"/>
          <w:kern w:val="0"/>
          <w:sz w:val="32"/>
          <w:szCs w:val="32"/>
        </w:rPr>
        <w:t> </w:t>
      </w:r>
    </w:p>
    <w:p>
      <w:pPr>
        <w:rPr>
          <w:rFonts w:cs="Helvetica" w:asciiTheme="minorEastAsia" w:hAnsiTheme="minorEastAsia"/>
          <w:color w:val="333333"/>
          <w:sz w:val="28"/>
          <w:szCs w:val="28"/>
        </w:rPr>
      </w:pPr>
    </w:p>
    <w:p>
      <w:pPr>
        <w:pStyle w:val="5"/>
        <w:numPr>
          <w:ilvl w:val="0"/>
          <w:numId w:val="1"/>
        </w:numPr>
        <w:ind w:firstLineChars="0"/>
        <w:jc w:val="center"/>
        <w:rPr>
          <w:rFonts w:cs="Helvetica" w:asciiTheme="minorEastAsia" w:hAnsiTheme="minorEastAsia"/>
          <w:b/>
          <w:color w:val="333333"/>
          <w:sz w:val="28"/>
          <w:szCs w:val="28"/>
        </w:rPr>
      </w:pPr>
      <w:r>
        <w:rPr>
          <w:rFonts w:hint="eastAsia" w:cs="Helvetica" w:asciiTheme="minorEastAsia" w:hAnsiTheme="minorEastAsia"/>
          <w:b/>
          <w:color w:val="333333"/>
          <w:sz w:val="28"/>
          <w:szCs w:val="28"/>
        </w:rPr>
        <w:t>费用</w:t>
      </w:r>
    </w:p>
    <w:p>
      <w:pPr>
        <w:widowControl/>
        <w:spacing w:before="300" w:after="150" w:line="555" w:lineRule="atLeast"/>
        <w:jc w:val="left"/>
        <w:rPr>
          <w:rFonts w:ascii="Helvetica" w:hAnsi="Helvetica" w:eastAsia="宋体" w:cs="Helvetica"/>
          <w:color w:val="333333"/>
          <w:kern w:val="0"/>
          <w:sz w:val="28"/>
          <w:szCs w:val="28"/>
        </w:rPr>
      </w:pPr>
      <w:r>
        <w:rPr>
          <w:rFonts w:hint="eastAsia" w:cs="Helvetica" w:asciiTheme="minorEastAsia" w:hAnsiTheme="minorEastAsia"/>
          <w:b/>
          <w:color w:val="333333"/>
          <w:sz w:val="28"/>
          <w:szCs w:val="28"/>
        </w:rPr>
        <w:t xml:space="preserve">第十五条  </w:t>
      </w:r>
      <w:r>
        <w:rPr>
          <w:rFonts w:hint="eastAsia" w:ascii="宋体" w:hAnsi="宋体" w:eastAsia="宋体" w:cs="Helvetica"/>
          <w:color w:val="333333"/>
          <w:kern w:val="0"/>
          <w:sz w:val="28"/>
          <w:szCs w:val="28"/>
        </w:rPr>
        <w:t>所有参加出国（境）学习交流的学生，均</w:t>
      </w:r>
      <w:r>
        <w:rPr>
          <w:rFonts w:hint="eastAsia" w:ascii="宋体" w:hAnsi="宋体" w:eastAsia="宋体" w:cs="Helvetica"/>
          <w:color w:val="000000" w:themeColor="text1"/>
          <w:kern w:val="0"/>
          <w:sz w:val="28"/>
          <w:szCs w:val="28"/>
          <w14:textFill>
            <w14:solidFill>
              <w14:schemeClr w14:val="tx1"/>
            </w14:solidFill>
          </w14:textFill>
        </w:rPr>
        <w:t>须</w:t>
      </w:r>
      <w:r>
        <w:rPr>
          <w:rFonts w:hint="eastAsia" w:ascii="宋体" w:hAnsi="宋体" w:eastAsia="宋体" w:cs="Helvetica"/>
          <w:color w:val="333333"/>
          <w:kern w:val="0"/>
          <w:sz w:val="28"/>
          <w:szCs w:val="28"/>
        </w:rPr>
        <w:t>缴纳我校规定的学费等相关费用；参加自费项目的学生，需按学校和国（境）外高校或教育机构间的协议，向国（境）外接收院校支付相应的学费，具体学费标准根据协议约定及修读课程的情况确定。其他个人费用（签证、机票、吃住等）由学生自理。</w:t>
      </w:r>
    </w:p>
    <w:p>
      <w:pPr>
        <w:widowControl/>
        <w:spacing w:before="300" w:after="150" w:line="555" w:lineRule="atLeast"/>
        <w:jc w:val="left"/>
        <w:rPr>
          <w:rFonts w:ascii="Helvetica" w:hAnsi="Helvetica" w:eastAsia="宋体" w:cs="Helvetica"/>
          <w:color w:val="333333"/>
          <w:kern w:val="0"/>
          <w:sz w:val="24"/>
          <w:szCs w:val="24"/>
        </w:rPr>
      </w:pPr>
      <w:r>
        <w:rPr>
          <w:rFonts w:hint="eastAsia" w:cs="Helvetica" w:asciiTheme="minorEastAsia" w:hAnsiTheme="minorEastAsia"/>
          <w:b/>
          <w:color w:val="333333"/>
          <w:sz w:val="28"/>
          <w:szCs w:val="28"/>
        </w:rPr>
        <w:t>第十六条</w:t>
      </w:r>
      <w:r>
        <w:rPr>
          <w:rFonts w:hint="eastAsia" w:ascii="宋体" w:hAnsi="宋体" w:eastAsia="宋体" w:cs="Helvetica"/>
          <w:color w:val="333333"/>
          <w:kern w:val="0"/>
          <w:sz w:val="32"/>
          <w:szCs w:val="32"/>
        </w:rPr>
        <w:t> </w:t>
      </w:r>
      <w:r>
        <w:rPr>
          <w:rFonts w:hint="eastAsia" w:ascii="宋体" w:hAnsi="宋体" w:eastAsia="宋体" w:cs="Helvetica"/>
          <w:color w:val="333333"/>
          <w:kern w:val="0"/>
          <w:sz w:val="28"/>
          <w:szCs w:val="28"/>
        </w:rPr>
        <w:t>为了提高学校人才培养的国际化水平，学校专设“成都信息工程大学学生国（境）外交流学习专项经费”，用以鼓励、支持、资助学校符合条件的优秀学生赴国（境）外高校交流学习。</w:t>
      </w:r>
      <w:r>
        <w:rPr>
          <w:rFonts w:hint="eastAsia" w:ascii="宋体" w:hAnsi="宋体" w:eastAsia="宋体" w:cs="Helvetica"/>
          <w:color w:val="333333"/>
          <w:kern w:val="0"/>
          <w:sz w:val="32"/>
          <w:szCs w:val="32"/>
        </w:rPr>
        <w:t> </w:t>
      </w:r>
    </w:p>
    <w:p>
      <w:pPr>
        <w:jc w:val="center"/>
        <w:rPr>
          <w:rFonts w:cs="Helvetica" w:asciiTheme="minorEastAsia" w:hAnsiTheme="minorEastAsia"/>
          <w:b/>
          <w:color w:val="333333"/>
          <w:sz w:val="28"/>
          <w:szCs w:val="28"/>
        </w:rPr>
      </w:pPr>
    </w:p>
    <w:p>
      <w:pPr>
        <w:pStyle w:val="5"/>
        <w:numPr>
          <w:ilvl w:val="0"/>
          <w:numId w:val="1"/>
        </w:numPr>
        <w:ind w:firstLineChars="0"/>
        <w:jc w:val="center"/>
        <w:rPr>
          <w:rFonts w:cs="Helvetica" w:asciiTheme="minorEastAsia" w:hAnsiTheme="minorEastAsia"/>
          <w:b/>
          <w:color w:val="333333"/>
          <w:sz w:val="28"/>
          <w:szCs w:val="28"/>
        </w:rPr>
      </w:pPr>
      <w:r>
        <w:rPr>
          <w:rFonts w:hint="eastAsia" w:cs="Helvetica" w:asciiTheme="minorEastAsia" w:hAnsiTheme="minorEastAsia"/>
          <w:b/>
          <w:color w:val="333333"/>
          <w:sz w:val="28"/>
          <w:szCs w:val="28"/>
        </w:rPr>
        <w:t>附则</w:t>
      </w:r>
    </w:p>
    <w:p>
      <w:pPr>
        <w:pStyle w:val="2"/>
        <w:spacing w:line="555" w:lineRule="atLeast"/>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b/>
          <w:kern w:val="2"/>
          <w:sz w:val="28"/>
          <w:szCs w:val="28"/>
        </w:rPr>
        <w:t>第十七条</w:t>
      </w:r>
      <w:r>
        <w:rPr>
          <w:rFonts w:hint="eastAsia" w:asciiTheme="minorEastAsia" w:hAnsiTheme="minorEastAsia" w:eastAsiaTheme="minorEastAsia" w:cstheme="minorBidi"/>
          <w:kern w:val="2"/>
          <w:sz w:val="28"/>
          <w:szCs w:val="28"/>
        </w:rPr>
        <w:t> 本办法自颁布之日起生效施行。由国际交流与合作处负责解释。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C2089"/>
    <w:multiLevelType w:val="multilevel"/>
    <w:tmpl w:val="0FDC2089"/>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EC"/>
    <w:rsid w:val="000D57FB"/>
    <w:rsid w:val="001A3D9A"/>
    <w:rsid w:val="002553C8"/>
    <w:rsid w:val="002733F9"/>
    <w:rsid w:val="003C7BA8"/>
    <w:rsid w:val="004D646E"/>
    <w:rsid w:val="0056721B"/>
    <w:rsid w:val="005A5925"/>
    <w:rsid w:val="005D15E9"/>
    <w:rsid w:val="008B1A26"/>
    <w:rsid w:val="00A125D3"/>
    <w:rsid w:val="00B9156B"/>
    <w:rsid w:val="00B93453"/>
    <w:rsid w:val="00BA3DEC"/>
    <w:rsid w:val="00CC6481"/>
    <w:rsid w:val="00D17E40"/>
    <w:rsid w:val="00D2644C"/>
    <w:rsid w:val="00D55B9D"/>
    <w:rsid w:val="00D8494F"/>
    <w:rsid w:val="00E26BA7"/>
    <w:rsid w:val="00E82B7B"/>
    <w:rsid w:val="00EA31B4"/>
    <w:rsid w:val="00EB3070"/>
    <w:rsid w:val="00EB5986"/>
    <w:rsid w:val="00FD6503"/>
    <w:rsid w:val="1F9F2635"/>
    <w:rsid w:val="38DF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after="150"/>
      <w:jc w:val="left"/>
    </w:pPr>
    <w:rPr>
      <w:rFonts w:ascii="宋体" w:hAnsi="宋体" w:eastAsia="宋体" w:cs="宋体"/>
      <w:kern w:val="0"/>
      <w:sz w:val="24"/>
      <w:szCs w:val="24"/>
    </w:r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CCE63B-15A9-4D42-954A-25CFE935249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365</Words>
  <Characters>2087</Characters>
  <Lines>17</Lines>
  <Paragraphs>4</Paragraphs>
  <TotalTime>61</TotalTime>
  <ScaleCrop>false</ScaleCrop>
  <LinksUpToDate>false</LinksUpToDate>
  <CharactersWithSpaces>2448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2017-09-04T07:19:00Z</dcterms:created>
  <dc:creator>Administrator</dc:creator>
  <cp:lastModifiedBy>hp</cp:lastModifiedBy>
  <dcterms:modified xsi:type="dcterms:W3CDTF">2022-04-19T03:11:33Z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FEEAB47CD5EE4ED8BE86FE11B8C2198A</vt:lpwstr>
  </property>
</Properties>
</file>