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加拿大英属哥伦比亚大学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全球公民英语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我校将选派指定名额的优秀在校生前往加拿大顶级学府</w:t>
      </w:r>
      <w:r>
        <w:rPr>
          <w:rFonts w:hint="eastAsia" w:cs="Calibri" w:asciiTheme="minorHAnsi" w:hAnsiTheme="minorHAnsi"/>
          <w:szCs w:val="21"/>
        </w:rPr>
        <w:t>英属哥伦比亚</w:t>
      </w:r>
      <w:r>
        <w:rPr>
          <w:rFonts w:cs="Calibri" w:asciiTheme="minorHAnsi" w:hAnsiTheme="minorHAnsi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（University of British Columbia, UBC）</w:t>
      </w:r>
      <w:r>
        <w:rPr>
          <w:rFonts w:cs="Calibri" w:asciiTheme="minorHAnsi" w:hAnsiTheme="minorHAnsi"/>
          <w:szCs w:val="21"/>
        </w:rPr>
        <w:t>，参加</w:t>
      </w:r>
      <w:r>
        <w:rPr>
          <w:rFonts w:hint="eastAsia" w:cs="Calibri" w:asciiTheme="minorHAnsi" w:hAnsiTheme="minorHAnsi"/>
          <w:szCs w:val="21"/>
        </w:rPr>
        <w:t xml:space="preserve"> “全球公民英语”</w:t>
      </w:r>
      <w:r>
        <w:rPr>
          <w:rFonts w:cs="Calibri" w:asciiTheme="minorHAnsi" w:hAnsiTheme="minorHAnsi"/>
          <w:szCs w:val="21"/>
        </w:rPr>
        <w:t>课程学习。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201</w:t>
      </w:r>
      <w:r>
        <w:rPr>
          <w:rFonts w:hint="eastAsia" w:cs="Calibri" w:asciiTheme="minorHAnsi" w:hAnsiTheme="minorHAnsi"/>
          <w:szCs w:val="21"/>
        </w:rPr>
        <w:t>9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寒假英属哥伦比亚</w:t>
      </w:r>
      <w:r>
        <w:rPr>
          <w:rFonts w:cs="Calibri" w:asciiTheme="minorHAnsi" w:hAnsiTheme="minorHAnsi"/>
          <w:szCs w:val="21"/>
        </w:rPr>
        <w:t>大学访学项目，我校选拔名额为</w:t>
      </w:r>
      <w:r>
        <w:rPr>
          <w:rFonts w:hint="eastAsia" w:cs="Calibri" w:asciiTheme="minorHAnsi" w:hAnsiTheme="minorHAnsi"/>
          <w:szCs w:val="21"/>
        </w:rPr>
        <w:t>3</w:t>
      </w:r>
      <w:r>
        <w:rPr>
          <w:rFonts w:cs="Calibri" w:asciiTheme="minorHAnsi" w:hAnsiTheme="minorHAnsi"/>
          <w:szCs w:val="21"/>
        </w:rPr>
        <w:t>名，报名截止日期为201</w:t>
      </w:r>
      <w:r>
        <w:rPr>
          <w:rFonts w:hint="eastAsia" w:cs="Calibri" w:asciiTheme="minorHAnsi" w:hAnsiTheme="minorHAnsi"/>
          <w:szCs w:val="21"/>
        </w:rPr>
        <w:t>8</w:t>
      </w:r>
      <w:r>
        <w:rPr>
          <w:rFonts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color w:val="FF0000"/>
          <w:szCs w:val="21"/>
        </w:rPr>
        <w:t>10月30日</w:t>
      </w:r>
      <w:r>
        <w:rPr>
          <w:rFonts w:hint="eastAsia" w:cs="Calibri" w:asciiTheme="minorHAnsi" w:hAnsiTheme="minorHAnsi"/>
          <w:szCs w:val="21"/>
        </w:rPr>
        <w:t>。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1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cs="Calibri" w:asciiTheme="minorHAnsi" w:hAnsiTheme="minorHAnsi"/>
          <w:b/>
          <w:szCs w:val="21"/>
        </w:rPr>
        <w:t>英属哥伦比亚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widowControl/>
        <w:spacing w:line="360" w:lineRule="auto"/>
        <w:ind w:firstLine="420" w:firstLineChars="20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cs="Calibri" w:asciiTheme="minorHAnsi" w:hAnsiTheme="minorHAnsi"/>
          <w:szCs w:val="21"/>
        </w:rPr>
        <w:t>英属哥伦比亚</w:t>
      </w:r>
      <w:r>
        <w:rPr>
          <w:rFonts w:cs="Arial" w:asciiTheme="minorHAnsi" w:hAnsiTheme="minorHAnsi"/>
          <w:color w:val="333333"/>
          <w:kern w:val="0"/>
          <w:szCs w:val="21"/>
        </w:rPr>
        <w:t>大学，创建于1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915</w:t>
      </w:r>
      <w:r>
        <w:rPr>
          <w:rFonts w:cs="Arial" w:asciiTheme="minorHAnsi" w:hAnsiTheme="minorHAnsi"/>
          <w:color w:val="333333"/>
          <w:kern w:val="0"/>
          <w:szCs w:val="21"/>
        </w:rPr>
        <w:t>年，是加拿大的一所顶尖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的公立研究型大学</w:t>
      </w:r>
      <w:r>
        <w:rPr>
          <w:rFonts w:cs="Arial" w:asciiTheme="minorHAnsi" w:hAnsiTheme="minorHAnsi"/>
          <w:color w:val="333333"/>
          <w:kern w:val="0"/>
          <w:szCs w:val="21"/>
        </w:rPr>
        <w:t>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其前身是麦吉尔大学</w:t>
      </w:r>
      <w:r>
        <w:rPr>
          <w:rFonts w:ascii="Arial" w:hAnsi="Arial" w:cs="Arial"/>
          <w:color w:val="333333"/>
          <w:kern w:val="0"/>
          <w:szCs w:val="21"/>
        </w:rPr>
        <w:t>英属哥伦比亚分校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英属哥伦比亚</w:t>
      </w:r>
      <w:r>
        <w:rPr>
          <w:rFonts w:cs="Arial" w:asciiTheme="minorHAnsi" w:hAnsiTheme="minorHAnsi"/>
          <w:color w:val="333333"/>
          <w:kern w:val="0"/>
          <w:szCs w:val="21"/>
        </w:rPr>
        <w:t>大学与麦吉尔大学、多伦多大学并称</w:t>
      </w:r>
      <w:r>
        <w:rPr>
          <w:rFonts w:ascii="Arial" w:hAnsi="Arial" w:cs="Arial"/>
          <w:color w:val="333333"/>
          <w:kern w:val="0"/>
          <w:szCs w:val="21"/>
        </w:rPr>
        <w:t>加拿大大学“三强”，在</w:t>
      </w:r>
      <w:r>
        <w:rPr>
          <w:rFonts w:hint="eastAsia" w:ascii="Arial" w:hAnsi="Arial" w:cs="Arial"/>
          <w:color w:val="333333"/>
          <w:kern w:val="0"/>
          <w:szCs w:val="21"/>
        </w:rPr>
        <w:t>2018美国新闻与世界报道全球大学综合排名中位居第31；</w:t>
      </w:r>
      <w:r>
        <w:rPr>
          <w:rFonts w:asciiTheme="minorHAnsi" w:hAnsiTheme="minorHAnsi"/>
        </w:rPr>
        <w:t>在</w:t>
      </w:r>
      <w:r>
        <w:rPr>
          <w:rFonts w:hint="eastAsia" w:asciiTheme="minorHAnsi" w:hAnsiTheme="minorHAnsi"/>
        </w:rPr>
        <w:t>2018年Times高等教育世界大学综合排名中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居第34。该校历史上曾培养出7位诺贝尔奖得主与3位加拿大总理，其</w:t>
      </w:r>
      <w:r>
        <w:rPr>
          <w:rFonts w:asciiTheme="minorHAnsi" w:hAnsiTheme="minorHAnsi"/>
        </w:rPr>
        <w:t>强势专业包括作物与动物科学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环境与生态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社会科学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计算机科学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数理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生物与生物化学</w:t>
      </w:r>
      <w:r>
        <w:rPr>
          <w:rFonts w:hint="eastAsia" w:asciiTheme="minorHAnsi" w:hAnsiTheme="minorHAnsi"/>
        </w:rPr>
        <w:t>、农业科学、</w:t>
      </w:r>
      <w:r>
        <w:rPr>
          <w:rFonts w:asciiTheme="minorHAnsi" w:hAnsiTheme="minorHAnsi"/>
        </w:rPr>
        <w:t>艺术与人文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经济学与商科等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br w:type="textWrapping"/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    </w:t>
      </w:r>
      <w:r>
        <w:rPr>
          <w:rFonts w:hint="eastAsia" w:asciiTheme="minorHAnsi" w:hAnsiTheme="minorHAnsi"/>
        </w:rPr>
        <w:t xml:space="preserve">学校位于温哥华 - </w:t>
      </w:r>
      <w:r>
        <w:rPr>
          <w:rFonts w:asciiTheme="minorHAnsi" w:hAnsiTheme="minorHAnsi"/>
        </w:rPr>
        <w:t>加拿大仅次于多伦多和蒙特利尔的第三大城市和最大港口，也是英属哥伦比亚省的第一大城市。温哥华</w:t>
      </w:r>
      <w:r>
        <w:rPr>
          <w:rFonts w:ascii="Arial" w:hAnsi="Arial" w:cs="Arial"/>
          <w:color w:val="333333"/>
          <w:szCs w:val="21"/>
          <w:shd w:val="clear" w:color="auto" w:fill="FFFFFF"/>
        </w:rPr>
        <w:t>气候温和，四季宜人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/>
        </w:rPr>
        <w:t>被公认为全球最宜居城市之一</w:t>
      </w:r>
      <w:r>
        <w:rPr>
          <w:rFonts w:hint="eastAsia" w:asciiTheme="minorHAnsi" w:hAnsiTheme="minorHAnsi"/>
        </w:rPr>
        <w:t>。</w:t>
      </w:r>
      <w:r>
        <w:rPr>
          <w:rFonts w:asciiTheme="minorHAnsi" w:hAnsiTheme="minorHAnsi"/>
        </w:rPr>
        <w:br w:type="textWrapping"/>
      </w:r>
      <w:r>
        <w:rPr>
          <w:rFonts w:asciiTheme="minorHAnsi" w:hAnsiTheme="minorHAnsi"/>
        </w:rPr>
        <w:t xml:space="preserve">    </w:t>
      </w:r>
      <w:r>
        <w:rPr>
          <w:rFonts w:hint="eastAsia" w:cs="Calibri" w:asciiTheme="minorHAnsi" w:hAnsiTheme="minorHAnsi"/>
          <w:szCs w:val="21"/>
        </w:rPr>
        <w:t>英属哥伦比亚</w:t>
      </w:r>
      <w:r>
        <w:rPr>
          <w:rFonts w:asciiTheme="minorHAnsi" w:hAnsiTheme="minorHAnsi"/>
        </w:rPr>
        <w:t>大学的英语语言</w:t>
      </w:r>
      <w:r>
        <w:rPr>
          <w:rFonts w:hint="eastAsia" w:asciiTheme="minorHAnsi" w:hAnsiTheme="minorHAnsi"/>
        </w:rPr>
        <w:t>学院</w:t>
      </w:r>
      <w:r>
        <w:rPr>
          <w:rFonts w:asciiTheme="minorHAnsi" w:hAnsiTheme="minorHAnsi"/>
        </w:rPr>
        <w:t xml:space="preserve">（English Language </w:t>
      </w:r>
      <w:r>
        <w:rPr>
          <w:rFonts w:hint="eastAsia" w:asciiTheme="minorHAnsi" w:hAnsiTheme="minorHAnsi"/>
        </w:rPr>
        <w:t>Institute, ELI</w:t>
      </w:r>
      <w:r>
        <w:rPr>
          <w:rFonts w:asciiTheme="minorHAnsi" w:hAnsiTheme="minorHAnsi"/>
        </w:rPr>
        <w:t>）</w:t>
      </w:r>
      <w:r>
        <w:rPr>
          <w:rFonts w:hint="eastAsia" w:asciiTheme="minorHAnsi" w:hAnsiTheme="minorHAnsi"/>
        </w:rPr>
        <w:t>成立于1969年，</w:t>
      </w:r>
      <w:r>
        <w:rPr>
          <w:rFonts w:asciiTheme="minorHAnsi" w:hAnsiTheme="minorHAnsi"/>
        </w:rPr>
        <w:t>隶属于</w:t>
      </w:r>
      <w:r>
        <w:rPr>
          <w:rFonts w:hint="eastAsia" w:asciiTheme="minorHAnsi" w:hAnsiTheme="minorHAnsi"/>
        </w:rPr>
        <w:t>学校</w:t>
      </w:r>
      <w:r>
        <w:rPr>
          <w:rFonts w:asciiTheme="minorHAnsi" w:hAnsiTheme="minorHAnsi"/>
        </w:rPr>
        <w:t>的继续教育部门</w:t>
      </w:r>
      <w:r>
        <w:rPr>
          <w:rFonts w:hint="eastAsia" w:asciiTheme="minorHAnsi" w:hAnsiTheme="minorHAnsi"/>
        </w:rPr>
        <w:t xml:space="preserve"> (UBC </w:t>
      </w:r>
      <w:r>
        <w:rPr>
          <w:rFonts w:asciiTheme="minorHAnsi" w:hAnsiTheme="minorHAnsi"/>
        </w:rPr>
        <w:t>Exten</w:t>
      </w:r>
      <w:r>
        <w:rPr>
          <w:rFonts w:hint="eastAsia" w:asciiTheme="minorHAnsi" w:hAnsiTheme="minorHAnsi"/>
        </w:rPr>
        <w:t>ded Leaning), 具备40多年的丰富教学经验，是加拿大最著名的英语教学中心之一，每年为来自世界各地的数千名学生提供优质的英语学习项目。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全球公民英语项目（English for Global Citizen）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 xml:space="preserve">课程时间：2019年1月7日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1月25日（3周），或1月28日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2月22日（4周）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本项目为</w:t>
      </w:r>
      <w:r>
        <w:rPr>
          <w:rFonts w:hint="eastAsia" w:asciiTheme="minorHAnsi" w:hAnsiTheme="minorHAnsi" w:eastAsiaTheme="majorEastAsia" w:cstheme="minorHAnsi"/>
          <w:szCs w:val="21"/>
        </w:rPr>
        <w:t>3-4周的短期课程，特色是</w:t>
      </w:r>
      <w:r>
        <w:rPr>
          <w:rFonts w:asciiTheme="minorHAnsi" w:hAnsiTheme="minorHAnsi" w:eastAsiaTheme="majorEastAsia" w:cstheme="minorHAnsi"/>
          <w:szCs w:val="21"/>
        </w:rPr>
        <w:t>将语言学习与当今世界的全球议题紧密结合起来</w:t>
      </w:r>
      <w:r>
        <w:rPr>
          <w:rFonts w:hint="eastAsia" w:asciiTheme="minorHAnsi" w:hAnsiTheme="minorHAnsi" w:eastAsiaTheme="majorEastAsia" w:cstheme="minorHAnsi"/>
          <w:szCs w:val="21"/>
        </w:rPr>
        <w:t>，适合希望在提升英语技能的同时，学习公民社会、全球公民、加拿大与全球可持续性等内容的学生。项目适合从初级到高级的各种级别，将依据学生测试实际情况确定。很多学生会选择先参加本课程的学习，然后再转到UBC的长期英语课程，如强化英语和学术英语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课程每周约27学时，周一至周四为全天课程，周五为半天课程。通常每天上午为英语综合技能课程（9:00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>12:30），包括听说读写和语法词汇，但更侧重口语表达的流畅性与准确性。 学生将学习与练习在不同社交或学术情境下的词汇与表达、语法、发音与沟通策略，并通过针对一系列全球议题的课堂活动、讨论与陈述等，来提升自身的英语水平；每天下午（13:30-15:45），学生会参与小组项目，围绕选取的主题进行研究和准备，并需要在周四下午进行小组陈述。在这个过程当中，学生需要准备图文视频，参与小组讨论或辩论，进行角色扮演，制作演示文档，并获得老师一对一的辅导与反馈。通过参与真实的项目，学生不仅能够进一步提升英语技能，同时还将增强参加团队协作与公开演示方面的自信与技巧。项目主题包括跨文化沟通、加拿大社会、食物政治、气候变化、媒体与技术、就业、全球公民、消费者群体等。每周五上午，项目会安排主题讲座与讨论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参加语言文化课程的学生，将入住由校方管理并安排的寄宿家庭（含餐），使学生能够更加近距离地体验当地社会文化，迅速提高自己的语言水平；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Cs/>
          <w:kern w:val="0"/>
          <w:szCs w:val="21"/>
        </w:rPr>
        <w:t>项目费用</w:t>
      </w:r>
    </w:p>
    <w:p>
      <w:pPr>
        <w:widowControl/>
        <w:spacing w:line="360" w:lineRule="auto"/>
        <w:ind w:left="420" w:left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英属哥伦比亚</w:t>
      </w:r>
      <w:r>
        <w:rPr>
          <w:rFonts w:asciiTheme="minorHAnsi" w:hAnsiTheme="minorHAnsi"/>
        </w:rPr>
        <w:t>大学</w:t>
      </w:r>
      <w:r>
        <w:rPr>
          <w:rFonts w:hint="eastAsia" w:asciiTheme="minorHAnsi" w:hAnsiTheme="minorHAnsi"/>
        </w:rPr>
        <w:t>2019年</w:t>
      </w:r>
      <w:r>
        <w:rPr>
          <w:rFonts w:hint="eastAsia" w:asciiTheme="minorHAnsi" w:hAnsiTheme="minorHAnsi" w:eastAsiaTheme="majorEastAsia" w:cstheme="minorHAnsi"/>
          <w:szCs w:val="21"/>
        </w:rPr>
        <w:t>寒假全球公民英语项目3周</w:t>
      </w:r>
      <w:r>
        <w:rPr>
          <w:rFonts w:asciiTheme="minorHAnsi" w:hAnsiTheme="minorHAnsi" w:eastAsiaTheme="majorEastAsia" w:cstheme="minorHAnsi"/>
          <w:szCs w:val="21"/>
        </w:rPr>
        <w:t>的费用</w:t>
      </w:r>
      <w:r>
        <w:rPr>
          <w:rFonts w:hint="eastAsia" w:asciiTheme="minorHAnsi" w:hAnsiTheme="minorHAnsi" w:eastAsiaTheme="majorEastAsia" w:cstheme="minorHAnsi"/>
          <w:szCs w:val="21"/>
        </w:rPr>
        <w:t>约为3,592加元（约合人</w:t>
      </w:r>
    </w:p>
    <w:p>
      <w:pPr>
        <w:widowControl/>
        <w:spacing w:line="36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民币1.8万），4周的费用约为4,256加元（约合人民币2.1万元）。以上费用包括课程申请费、</w:t>
      </w:r>
      <w:r>
        <w:rPr>
          <w:rFonts w:hint="eastAsia" w:cs="Calibri"/>
          <w:color w:val="000000"/>
          <w:sz w:val="22"/>
          <w:szCs w:val="22"/>
        </w:rPr>
        <w:t>学费、医疗保险与</w:t>
      </w:r>
      <w:r>
        <w:rPr>
          <w:rFonts w:hint="eastAsia" w:cs="Calibri"/>
          <w:sz w:val="22"/>
          <w:szCs w:val="22"/>
        </w:rPr>
        <w:t>项目设计管理费</w:t>
      </w:r>
      <w:r>
        <w:rPr>
          <w:rFonts w:hint="eastAsia" w:cs="Calibri"/>
          <w:color w:val="000000"/>
          <w:sz w:val="22"/>
          <w:szCs w:val="22"/>
        </w:rPr>
        <w:t>；</w:t>
      </w:r>
    </w:p>
    <w:p>
      <w:pPr>
        <w:widowControl/>
        <w:spacing w:line="360" w:lineRule="auto"/>
        <w:ind w:firstLine="44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/>
          <w:color w:val="000000"/>
          <w:sz w:val="22"/>
          <w:szCs w:val="22"/>
        </w:rPr>
        <w:t>费用不含国际机票、签证费、住宿费与其它个人花费；温哥华地区的寄宿费用大约为每</w:t>
      </w:r>
      <w:r>
        <w:rPr>
          <w:rFonts w:hint="eastAsia" w:asciiTheme="minorHAnsi" w:hAnsiTheme="minorHAnsi" w:eastAsiaTheme="majorEastAsia" w:cstheme="minorHAnsi"/>
          <w:szCs w:val="21"/>
        </w:rPr>
        <w:t>周260加元，另有250加元申请费。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参加项目的学生在开课时必须年满18岁；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入学后参加分级测试</w:t>
      </w:r>
      <w:r>
        <w:rPr>
          <w:rFonts w:hint="eastAsia" w:asciiTheme="minorHAnsi" w:hAnsiTheme="minorHAnsi" w:eastAsiaTheme="majorEastAsia" w:cstheme="minorHAnsi"/>
          <w:szCs w:val="21"/>
        </w:rPr>
        <w:t xml:space="preserve">； 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1、 学生本人提出申请，在学校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asciiTheme="minorHAnsi" w:hAnsiTheme="minorHAnsi" w:eastAsiaTheme="majorEastAsia" w:cstheme="minorHAnsi"/>
          <w:kern w:val="0"/>
          <w:szCs w:val="21"/>
        </w:rPr>
        <w:t>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2、 同时登录项目选拔管理机构 -- 全美国际教育协会网站www.usiea.org填写《</w:t>
      </w:r>
      <w:r>
        <w:rPr>
          <w:rFonts w:hint="eastAsia" w:asciiTheme="minorHAnsi" w:hAnsiTheme="minorHAnsi" w:eastAsiaTheme="majorEastAsia" w:cstheme="minorHAnsi"/>
          <w:szCs w:val="21"/>
        </w:rPr>
        <w:t>世界</w:t>
      </w:r>
      <w:r>
        <w:rPr>
          <w:rFonts w:asciiTheme="minorHAnsi" w:hAnsiTheme="minorHAnsi" w:eastAsiaTheme="majorEastAsia" w:cstheme="minorHAnsi"/>
          <w:szCs w:val="21"/>
        </w:rPr>
        <w:t>名校访学201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-20</w:t>
      </w:r>
      <w:r>
        <w:rPr>
          <w:rFonts w:hint="eastAsia" w:asciiTheme="minorHAnsi" w:hAnsiTheme="minorHAnsi" w:eastAsiaTheme="majorEastAsia" w:cstheme="minorHAnsi"/>
          <w:szCs w:val="21"/>
        </w:rPr>
        <w:t>20</w:t>
      </w:r>
      <w:r>
        <w:rPr>
          <w:rFonts w:asciiTheme="minorHAnsi" w:hAnsiTheme="minorHAnsi" w:eastAsiaTheme="majorEastAsia" w:cstheme="minorHAnsi"/>
          <w:szCs w:val="21"/>
        </w:rPr>
        <w:t>学年冬春项目报名表》，网上报名的时间决定录取的顺序和安排宿舍的顺序；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cs="Calibri" w:asciiTheme="minorHAnsi" w:hAnsiTheme="minorHAnsi"/>
          <w:sz w:val="22"/>
        </w:rPr>
        <w:t>学生提交正式申请材料并缴纳项目费用，获得学校录取及签证后赴</w:t>
      </w:r>
      <w:r>
        <w:rPr>
          <w:rFonts w:hint="eastAsia" w:cs="Calibri" w:asciiTheme="minorHAnsi" w:hAnsiTheme="minorHAnsi"/>
          <w:sz w:val="22"/>
        </w:rPr>
        <w:t>加</w:t>
      </w:r>
      <w:r>
        <w:rPr>
          <w:rFonts w:cs="Calibri" w:asciiTheme="minorHAnsi" w:hAnsiTheme="minorHAnsi"/>
          <w:sz w:val="22"/>
        </w:rPr>
        <w:t>学习；</w:t>
      </w:r>
    </w:p>
    <w:p>
      <w:pPr>
        <w:numPr>
          <w:ilvl w:val="0"/>
          <w:numId w:val="4"/>
        </w:num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 w:val="22"/>
        </w:rPr>
        <w:t>申请截止日期：</w:t>
      </w:r>
      <w:r>
        <w:rPr>
          <w:rFonts w:cs="Calibri" w:asciiTheme="minorHAnsi" w:hAnsiTheme="minorHAnsi"/>
          <w:color w:val="FF0000"/>
          <w:sz w:val="22"/>
        </w:rPr>
        <w:t xml:space="preserve"> 201</w:t>
      </w:r>
      <w:r>
        <w:rPr>
          <w:rFonts w:hint="eastAsia" w:cs="Calibri" w:asciiTheme="minorHAnsi" w:hAnsiTheme="minorHAnsi"/>
          <w:color w:val="FF0000"/>
          <w:sz w:val="22"/>
        </w:rPr>
        <w:t>8</w:t>
      </w:r>
      <w:r>
        <w:rPr>
          <w:rFonts w:cs="Calibri" w:asciiTheme="minorHAnsi" w:hAnsiTheme="minorHAnsi"/>
          <w:color w:val="FF0000"/>
          <w:sz w:val="22"/>
        </w:rPr>
        <w:t>年10月30日</w:t>
      </w:r>
      <w:r>
        <w:rPr>
          <w:rFonts w:hint="eastAsia" w:cs="Calibri" w:asciiTheme="minorHAnsi" w:hAnsiTheme="minorHAnsi"/>
          <w:sz w:val="22"/>
        </w:rPr>
        <w:t>。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2"/>
        </w:rPr>
        <w:t>本项目由</w:t>
      </w:r>
      <w:r>
        <w:rPr>
          <w:rFonts w:hint="eastAsia" w:ascii="宋体" w:hAnsi="宋体" w:cs="宋体"/>
          <w:kern w:val="0"/>
          <w:sz w:val="22"/>
        </w:rPr>
        <w:t>我校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处负责对外联系</w:t>
      </w:r>
      <w:r>
        <w:rPr>
          <w:rFonts w:hint="eastAsia" w:ascii="宋体" w:hAnsi="宋体" w:cs="宋体"/>
          <w:kern w:val="0"/>
          <w:sz w:val="22"/>
        </w:rPr>
        <w:t>、派出管理等相关工作</w:t>
      </w:r>
      <w:r>
        <w:rPr>
          <w:rFonts w:ascii="宋体" w:hAnsi="宋体" w:cs="宋体"/>
          <w:kern w:val="0"/>
          <w:sz w:val="22"/>
        </w:rPr>
        <w:t>。国际交流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>、教务处、学院共同</w:t>
      </w:r>
      <w:r>
        <w:rPr>
          <w:rFonts w:ascii="宋体" w:hAnsi="宋体" w:cs="宋体"/>
          <w:kern w:val="0"/>
          <w:sz w:val="22"/>
        </w:rPr>
        <w:t>选拔</w:t>
      </w:r>
      <w:r>
        <w:rPr>
          <w:rFonts w:hint="eastAsia" w:ascii="宋体" w:hAnsi="宋体" w:cs="宋体"/>
          <w:kern w:val="0"/>
          <w:sz w:val="22"/>
        </w:rPr>
        <w:t>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  <w:bookmarkStart w:id="0" w:name="_GoBack"/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169"/>
    <w:multiLevelType w:val="multilevel"/>
    <w:tmpl w:val="461B316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90A"/>
    <w:rsid w:val="00006712"/>
    <w:rsid w:val="00010F31"/>
    <w:rsid w:val="000169DD"/>
    <w:rsid w:val="00020D7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5CA7"/>
    <w:rsid w:val="000362BD"/>
    <w:rsid w:val="00040016"/>
    <w:rsid w:val="000402B0"/>
    <w:rsid w:val="00041148"/>
    <w:rsid w:val="00041BDA"/>
    <w:rsid w:val="00044B87"/>
    <w:rsid w:val="00046229"/>
    <w:rsid w:val="000476B8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5251"/>
    <w:rsid w:val="000A5300"/>
    <w:rsid w:val="000B1A29"/>
    <w:rsid w:val="000C058A"/>
    <w:rsid w:val="000C0A27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253C"/>
    <w:rsid w:val="000F6E7C"/>
    <w:rsid w:val="001013E1"/>
    <w:rsid w:val="0010196F"/>
    <w:rsid w:val="001051AF"/>
    <w:rsid w:val="00106BA3"/>
    <w:rsid w:val="00107687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BB5"/>
    <w:rsid w:val="00134011"/>
    <w:rsid w:val="00135F93"/>
    <w:rsid w:val="00137744"/>
    <w:rsid w:val="00143294"/>
    <w:rsid w:val="00146AB9"/>
    <w:rsid w:val="00147A3E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636"/>
    <w:rsid w:val="001A281F"/>
    <w:rsid w:val="001A7D56"/>
    <w:rsid w:val="001B1730"/>
    <w:rsid w:val="001C1A51"/>
    <w:rsid w:val="001C6985"/>
    <w:rsid w:val="001C6E99"/>
    <w:rsid w:val="001D2C48"/>
    <w:rsid w:val="001D4042"/>
    <w:rsid w:val="001D458C"/>
    <w:rsid w:val="001D4EF4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1BCB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5361"/>
    <w:rsid w:val="00296348"/>
    <w:rsid w:val="00297E1A"/>
    <w:rsid w:val="002A1BDF"/>
    <w:rsid w:val="002A33E6"/>
    <w:rsid w:val="002A402F"/>
    <w:rsid w:val="002A795E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4E6F"/>
    <w:rsid w:val="002E64CC"/>
    <w:rsid w:val="002F04E4"/>
    <w:rsid w:val="002F1A53"/>
    <w:rsid w:val="002F3568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4A0C"/>
    <w:rsid w:val="00365A13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01B67"/>
    <w:rsid w:val="0041273F"/>
    <w:rsid w:val="0042204E"/>
    <w:rsid w:val="00426325"/>
    <w:rsid w:val="00437A33"/>
    <w:rsid w:val="004469A3"/>
    <w:rsid w:val="0045270B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884"/>
    <w:rsid w:val="004D5BA8"/>
    <w:rsid w:val="004D5BBA"/>
    <w:rsid w:val="004E0748"/>
    <w:rsid w:val="004E0AA6"/>
    <w:rsid w:val="004E728E"/>
    <w:rsid w:val="004F002A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4A35"/>
    <w:rsid w:val="00534DE3"/>
    <w:rsid w:val="00535F08"/>
    <w:rsid w:val="00536F45"/>
    <w:rsid w:val="00537EE6"/>
    <w:rsid w:val="005447E3"/>
    <w:rsid w:val="00547E75"/>
    <w:rsid w:val="00555016"/>
    <w:rsid w:val="00556212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5847"/>
    <w:rsid w:val="005B5D60"/>
    <w:rsid w:val="005B69C2"/>
    <w:rsid w:val="005C272C"/>
    <w:rsid w:val="005C27A1"/>
    <w:rsid w:val="005C3BCA"/>
    <w:rsid w:val="005C67D4"/>
    <w:rsid w:val="005C7CC0"/>
    <w:rsid w:val="005D05E0"/>
    <w:rsid w:val="005D0683"/>
    <w:rsid w:val="005D2B29"/>
    <w:rsid w:val="005D51C2"/>
    <w:rsid w:val="005D6F09"/>
    <w:rsid w:val="005E035C"/>
    <w:rsid w:val="005E262D"/>
    <w:rsid w:val="005E5A41"/>
    <w:rsid w:val="005E674A"/>
    <w:rsid w:val="005E6E17"/>
    <w:rsid w:val="005E7EEC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37FE2"/>
    <w:rsid w:val="00642CD5"/>
    <w:rsid w:val="006452B3"/>
    <w:rsid w:val="00645792"/>
    <w:rsid w:val="006551A7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5B98"/>
    <w:rsid w:val="00785C31"/>
    <w:rsid w:val="007863D2"/>
    <w:rsid w:val="00793276"/>
    <w:rsid w:val="00793833"/>
    <w:rsid w:val="007A01B4"/>
    <w:rsid w:val="007A03BE"/>
    <w:rsid w:val="007A07E5"/>
    <w:rsid w:val="007A136C"/>
    <w:rsid w:val="007A385D"/>
    <w:rsid w:val="007A3D2E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4624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66E9"/>
    <w:rsid w:val="00896C9B"/>
    <w:rsid w:val="008B188A"/>
    <w:rsid w:val="008B4A3B"/>
    <w:rsid w:val="008B56E5"/>
    <w:rsid w:val="008B6065"/>
    <w:rsid w:val="008C1F77"/>
    <w:rsid w:val="008D1223"/>
    <w:rsid w:val="008D1244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2C78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6003"/>
    <w:rsid w:val="00A76D78"/>
    <w:rsid w:val="00A83140"/>
    <w:rsid w:val="00A843DA"/>
    <w:rsid w:val="00A84830"/>
    <w:rsid w:val="00A8598E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3265"/>
    <w:rsid w:val="00BE6F4C"/>
    <w:rsid w:val="00BE7E70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296D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EBA"/>
    <w:rsid w:val="00D8505B"/>
    <w:rsid w:val="00D96CBF"/>
    <w:rsid w:val="00DA100A"/>
    <w:rsid w:val="00DA25AD"/>
    <w:rsid w:val="00DA41DB"/>
    <w:rsid w:val="00DA73E5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2BA1"/>
    <w:rsid w:val="00DE477C"/>
    <w:rsid w:val="00DE7B41"/>
    <w:rsid w:val="00DE7CB6"/>
    <w:rsid w:val="00DF1C7E"/>
    <w:rsid w:val="00DF269B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F014F8"/>
    <w:rsid w:val="00F02C0B"/>
    <w:rsid w:val="00F0426C"/>
    <w:rsid w:val="00F13937"/>
    <w:rsid w:val="00F13F80"/>
    <w:rsid w:val="00F17267"/>
    <w:rsid w:val="00F22886"/>
    <w:rsid w:val="00F27587"/>
    <w:rsid w:val="00F307F9"/>
    <w:rsid w:val="00F3131F"/>
    <w:rsid w:val="00F32538"/>
    <w:rsid w:val="00F34A00"/>
    <w:rsid w:val="00F34D93"/>
    <w:rsid w:val="00F4320A"/>
    <w:rsid w:val="00F4389F"/>
    <w:rsid w:val="00F4431B"/>
    <w:rsid w:val="00F60CF6"/>
    <w:rsid w:val="00F62AEB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1AA9"/>
    <w:rsid w:val="00FE2B9E"/>
    <w:rsid w:val="00FE6123"/>
    <w:rsid w:val="00FE6555"/>
    <w:rsid w:val="00FE6E03"/>
    <w:rsid w:val="00FF51E1"/>
    <w:rsid w:val="00FF5862"/>
    <w:rsid w:val="00FF6DFD"/>
    <w:rsid w:val="4F6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iPriority w:val="0"/>
    <w:rPr>
      <w:b/>
      <w:bCs/>
    </w:rPr>
  </w:style>
  <w:style w:type="paragraph" w:styleId="4">
    <w:name w:val="annotation text"/>
    <w:basedOn w:val="1"/>
    <w:link w:val="20"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uiPriority w:val="0"/>
    <w:rPr>
      <w:sz w:val="21"/>
      <w:szCs w:val="21"/>
    </w:rPr>
  </w:style>
  <w:style w:type="character" w:customStyle="1" w:styleId="17">
    <w:name w:val="ztag pre"/>
    <w:basedOn w:val="10"/>
    <w:uiPriority w:val="0"/>
  </w:style>
  <w:style w:type="character" w:customStyle="1" w:styleId="18">
    <w:name w:val="已访问的超链接1"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Comment Text Char"/>
    <w:basedOn w:val="10"/>
    <w:link w:val="4"/>
    <w:uiPriority w:val="0"/>
    <w:rPr>
      <w:kern w:val="2"/>
      <w:sz w:val="21"/>
      <w:szCs w:val="24"/>
    </w:rPr>
  </w:style>
  <w:style w:type="character" w:customStyle="1" w:styleId="21">
    <w:name w:val="Comment Subject Char"/>
    <w:basedOn w:val="20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65363-04E6-9F45-915C-C8DCD57AA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352</Words>
  <Characters>2008</Characters>
  <Lines>16</Lines>
  <Paragraphs>4</Paragraphs>
  <TotalTime>0</TotalTime>
  <ScaleCrop>false</ScaleCrop>
  <LinksUpToDate>false</LinksUpToDate>
  <CharactersWithSpaces>2356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2017-10-20T08:21:00Z</dcterms:created>
  <dc:creator>全美国际教育协会</dc:creator>
  <cp:lastModifiedBy>DQQ</cp:lastModifiedBy>
  <cp:lastPrinted>2011-12-16T08:54:00Z</cp:lastPrinted>
  <dcterms:modified xsi:type="dcterms:W3CDTF">2018-09-11T02:17:02Z</dcterms:modified>
  <dc:title>加州大学河滨分校短期访学项目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